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0D" w:rsidRPr="00272727" w:rsidRDefault="00B2620D" w:rsidP="00B2620D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76" w:lineRule="auto"/>
        <w:ind w:firstLine="709"/>
        <w:jc w:val="center"/>
        <w:rPr>
          <w:rFonts w:ascii="Times New Roman" w:hAnsi="Times New Roman"/>
          <w:b w:val="0"/>
          <w:bCs w:val="0"/>
          <w:snapToGrid w:val="0"/>
          <w:sz w:val="22"/>
          <w:szCs w:val="22"/>
          <w:lang w:val="ru-RU"/>
        </w:rPr>
      </w:pP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Д</w:t>
      </w:r>
      <w:proofErr w:type="spellStart"/>
      <w:r w:rsidRPr="00272727">
        <w:rPr>
          <w:rFonts w:ascii="Times New Roman" w:hAnsi="Times New Roman"/>
          <w:b w:val="0"/>
          <w:snapToGrid w:val="0"/>
          <w:sz w:val="22"/>
          <w:szCs w:val="22"/>
        </w:rPr>
        <w:t>олгосрочные</w:t>
      </w:r>
      <w:proofErr w:type="spellEnd"/>
      <w:r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 параметры регулирования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тарифов, определяемые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 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на долгосрочный период регулирования при установлении </w:t>
      </w:r>
      <w:proofErr w:type="spellStart"/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одноставочных</w:t>
      </w:r>
      <w:proofErr w:type="spellEnd"/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 xml:space="preserve">тарифов 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в сфере </w:t>
      </w:r>
      <w:r w:rsidRPr="00272727">
        <w:rPr>
          <w:rFonts w:ascii="Times New Roman" w:hAnsi="Times New Roman"/>
          <w:b w:val="0"/>
          <w:sz w:val="22"/>
          <w:szCs w:val="22"/>
          <w:lang w:val="ru-RU"/>
        </w:rPr>
        <w:t xml:space="preserve">холодного водоснабжения </w:t>
      </w:r>
      <w:r w:rsidRPr="00272727">
        <w:rPr>
          <w:rFonts w:ascii="Times New Roman" w:hAnsi="Times New Roman"/>
          <w:b w:val="0"/>
          <w:snapToGrid w:val="0"/>
          <w:sz w:val="22"/>
          <w:szCs w:val="22"/>
        </w:rPr>
        <w:t>с использованием метода индексации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>, на 20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18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–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b w:val="0"/>
          <w:snapToGrid w:val="0"/>
          <w:sz w:val="22"/>
          <w:szCs w:val="22"/>
          <w:lang w:val="ru-RU"/>
        </w:rPr>
        <w:t>22</w:t>
      </w:r>
      <w:r w:rsidRPr="00272727">
        <w:rPr>
          <w:rFonts w:ascii="Times New Roman" w:hAnsi="Times New Roman"/>
          <w:b w:val="0"/>
          <w:snapToGrid w:val="0"/>
          <w:sz w:val="22"/>
          <w:szCs w:val="22"/>
          <w:lang w:val="ru-RU"/>
        </w:rPr>
        <w:t xml:space="preserve"> годы</w:t>
      </w:r>
    </w:p>
    <w:p w:rsidR="00B2620D" w:rsidRPr="006F79F8" w:rsidRDefault="00B2620D" w:rsidP="00B2620D">
      <w:pPr>
        <w:widowControl w:val="0"/>
        <w:jc w:val="both"/>
        <w:rPr>
          <w:snapToGrid w:val="0"/>
          <w:sz w:val="18"/>
          <w:szCs w:val="18"/>
          <w:highlight w:val="yellow"/>
        </w:rPr>
      </w:pPr>
    </w:p>
    <w:tbl>
      <w:tblPr>
        <w:tblW w:w="9002" w:type="dxa"/>
        <w:tblInd w:w="93" w:type="dxa"/>
        <w:tblLook w:val="04A0"/>
      </w:tblPr>
      <w:tblGrid>
        <w:gridCol w:w="3982"/>
        <w:gridCol w:w="1180"/>
        <w:gridCol w:w="960"/>
        <w:gridCol w:w="960"/>
        <w:gridCol w:w="960"/>
        <w:gridCol w:w="960"/>
      </w:tblGrid>
      <w:tr w:rsidR="00B2620D" w:rsidRPr="00B2620D" w:rsidTr="00B2620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</w:tr>
      <w:tr w:rsidR="00B2620D" w:rsidRPr="00B2620D" w:rsidTr="00B2620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620D" w:rsidRPr="00B2620D" w:rsidTr="00B2620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>Базовый уровень операционных расходов</w:t>
            </w:r>
            <w:r>
              <w:rPr>
                <w:rFonts w:ascii="Arial" w:hAnsi="Arial" w:cs="Arial"/>
                <w:sz w:val="20"/>
              </w:rPr>
              <w:t>,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94 019,65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B2620D" w:rsidRPr="00B2620D" w:rsidTr="00B2620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>Индекс эффективности ОР</w:t>
            </w:r>
            <w:r>
              <w:rPr>
                <w:rFonts w:ascii="Arial" w:hAnsi="Arial" w:cs="Arial"/>
                <w:sz w:val="20"/>
              </w:rPr>
              <w:t>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B2620D" w:rsidRPr="00B2620D" w:rsidTr="00B2620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Нормативный уровень </w:t>
            </w:r>
            <w:proofErr w:type="spellStart"/>
            <w:r w:rsidRPr="00B2620D">
              <w:rPr>
                <w:rFonts w:ascii="Arial" w:hAnsi="Arial" w:cs="Arial"/>
                <w:sz w:val="20"/>
              </w:rPr>
              <w:t>прибыли</w:t>
            </w:r>
            <w:r>
              <w:rPr>
                <w:rFonts w:ascii="Arial" w:hAnsi="Arial" w:cs="Arial"/>
                <w:sz w:val="20"/>
              </w:rPr>
              <w:t>,%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7,54</w:t>
            </w:r>
          </w:p>
        </w:tc>
      </w:tr>
      <w:tr w:rsidR="00B2620D" w:rsidRPr="00B2620D" w:rsidTr="00B2620D">
        <w:trPr>
          <w:trHeight w:val="4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0D" w:rsidRPr="00B2620D" w:rsidRDefault="00B2620D" w:rsidP="00B26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620D">
              <w:rPr>
                <w:b/>
                <w:bCs/>
                <w:color w:val="00000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620D" w:rsidRPr="00B2620D" w:rsidTr="00B2620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>Уровень потерь</w:t>
            </w:r>
            <w:r>
              <w:rPr>
                <w:rFonts w:ascii="Arial" w:hAnsi="Arial" w:cs="Arial"/>
                <w:sz w:val="20"/>
              </w:rPr>
              <w:t>,%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</w:tr>
      <w:tr w:rsidR="00B2620D" w:rsidRPr="00B2620D" w:rsidTr="00B2620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rPr>
                <w:rFonts w:ascii="Arial" w:hAnsi="Arial" w:cs="Arial"/>
                <w:sz w:val="20"/>
              </w:rPr>
            </w:pPr>
            <w:r w:rsidRPr="00B2620D">
              <w:rPr>
                <w:rFonts w:ascii="Arial" w:hAnsi="Arial" w:cs="Arial"/>
                <w:sz w:val="20"/>
              </w:rPr>
              <w:t xml:space="preserve">Удельный расход </w:t>
            </w:r>
            <w:proofErr w:type="spellStart"/>
            <w:r w:rsidRPr="00B2620D">
              <w:rPr>
                <w:rFonts w:ascii="Arial" w:hAnsi="Arial" w:cs="Arial"/>
                <w:sz w:val="20"/>
              </w:rPr>
              <w:t>эл</w:t>
            </w:r>
            <w:proofErr w:type="spellEnd"/>
            <w:r w:rsidRPr="00B2620D">
              <w:rPr>
                <w:rFonts w:ascii="Arial" w:hAnsi="Arial" w:cs="Arial"/>
                <w:sz w:val="20"/>
              </w:rPr>
              <w:t>/энергии, кВтч/м3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0D" w:rsidRPr="00B2620D" w:rsidRDefault="00B2620D" w:rsidP="00B262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20D"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</w:tr>
    </w:tbl>
    <w:p w:rsidR="009810C2" w:rsidRDefault="009810C2"/>
    <w:sectPr w:rsidR="009810C2" w:rsidSect="0098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0D"/>
    <w:rsid w:val="009810C2"/>
    <w:rsid w:val="00B2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20D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peo00</dc:creator>
  <cp:lastModifiedBy>peo00</cp:lastModifiedBy>
  <cp:revision>1</cp:revision>
  <dcterms:created xsi:type="dcterms:W3CDTF">2017-08-25T03:29:00Z</dcterms:created>
  <dcterms:modified xsi:type="dcterms:W3CDTF">2017-08-25T03:37:00Z</dcterms:modified>
</cp:coreProperties>
</file>