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EB" w:rsidRDefault="009A1AEB" w:rsidP="009A1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1.4.1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</w:r>
    </w:p>
    <w:p w:rsidR="009A1AEB" w:rsidRDefault="009A1AEB" w:rsidP="009A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2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382"/>
        <w:gridCol w:w="850"/>
        <w:gridCol w:w="737"/>
        <w:gridCol w:w="350"/>
        <w:gridCol w:w="4989"/>
      </w:tblGrid>
      <w:tr w:rsidR="009A1AEB" w:rsidTr="003154CB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154CB">
              <w:rPr>
                <w:rFonts w:ascii="Calibri" w:hAnsi="Calibri" w:cs="Calibri"/>
                <w:sz w:val="20"/>
                <w:szCs w:val="20"/>
              </w:rPr>
              <w:t>30.03.20</w:t>
            </w:r>
            <w:r w:rsidR="008A2740">
              <w:rPr>
                <w:rFonts w:ascii="Calibri" w:hAnsi="Calibri" w:cs="Calibri"/>
                <w:sz w:val="20"/>
                <w:szCs w:val="20"/>
              </w:rPr>
              <w:t>2</w:t>
            </w:r>
            <w:r w:rsidR="00F10609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регулируемому виду деятельности в сфере горячего водоснабжения, в отношении которого размещаются данные.</w:t>
            </w:r>
          </w:p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F10609">
              <w:rPr>
                <w:rFonts w:ascii="Calibri" w:hAnsi="Calibri" w:cs="Calibri"/>
                <w:sz w:val="20"/>
                <w:szCs w:val="20"/>
              </w:rPr>
              <w:t>8669,29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регулируемого вида деятельности в сфере горячего водоснабжения.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92750,65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F10609" w:rsidP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65989,65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542"/>
            </w:tblGrid>
            <w:tr w:rsidR="009A1AEB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A1AEB" w:rsidRDefault="009A1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</w:p>
              </w:tc>
            </w:tr>
          </w:tbl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9A1AEB" w:rsidTr="003154CB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покупаемую холодную воду, </w:t>
            </w:r>
            <w:r>
              <w:rPr>
                <w:rFonts w:ascii="Calibri" w:hAnsi="Calibri" w:cs="Calibri"/>
              </w:rPr>
              <w:lastRenderedPageBreak/>
              <w:t>используемую для горячего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26761,00</w:t>
            </w:r>
          </w:p>
          <w:p w:rsidR="00F10609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приобретения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 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отчисления на социальные нужды </w:t>
            </w:r>
            <w:r>
              <w:rPr>
                <w:rFonts w:ascii="Calibri" w:hAnsi="Calibri" w:cs="Calibri"/>
              </w:rPr>
              <w:lastRenderedPageBreak/>
              <w:t>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r w:rsidR="009A1AEB">
              <w:rPr>
                <w:rFonts w:ascii="Calibri" w:hAnsi="Calibri" w:cs="Calibri"/>
              </w:rPr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</w:t>
            </w:r>
            <w:r>
              <w:rPr>
                <w:rFonts w:ascii="Calibri" w:hAnsi="Calibri" w:cs="Calibri"/>
              </w:rPr>
              <w:lastRenderedPageBreak/>
              <w:t>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изменение стоимости основных </w:t>
            </w:r>
            <w:r>
              <w:rPr>
                <w:rFonts w:ascii="Calibri" w:hAnsi="Calibri" w:cs="Calibri"/>
              </w:rPr>
              <w:lastRenderedPageBreak/>
              <w:t>фондов за счет их вывода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-4081,37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9A1AEB" w:rsidTr="003154C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B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468,99759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 или Гкал/ч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10609">
              <w:rPr>
                <w:rFonts w:ascii="Calibri" w:hAnsi="Calibri" w:cs="Calibri"/>
              </w:rPr>
              <w:t>3,4447</w:t>
            </w:r>
          </w:p>
          <w:p w:rsidR="00F10609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A2740" w:rsidRDefault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воды в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8A2740" w:rsidP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электроэнергии на подачу воды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тыс</w:t>
            </w:r>
            <w:proofErr w:type="spellEnd"/>
            <w:r>
              <w:rPr>
                <w:rFonts w:ascii="Calibri" w:hAnsi="Calibri" w:cs="Calibri"/>
              </w:rPr>
              <w:t xml:space="preserve"> м3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0D21" w:rsidRDefault="00460D21"/>
    <w:sectPr w:rsidR="00460D21" w:rsidSect="00DC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3CC"/>
    <w:rsid w:val="00031F5C"/>
    <w:rsid w:val="002A298E"/>
    <w:rsid w:val="003154CB"/>
    <w:rsid w:val="004474E9"/>
    <w:rsid w:val="00460D21"/>
    <w:rsid w:val="00572349"/>
    <w:rsid w:val="00625FD1"/>
    <w:rsid w:val="006653CC"/>
    <w:rsid w:val="006B4231"/>
    <w:rsid w:val="006C0664"/>
    <w:rsid w:val="007B3655"/>
    <w:rsid w:val="007E24C2"/>
    <w:rsid w:val="008A2740"/>
    <w:rsid w:val="00961C95"/>
    <w:rsid w:val="009A1AEB"/>
    <w:rsid w:val="00B80466"/>
    <w:rsid w:val="00BE64CF"/>
    <w:rsid w:val="00DC354E"/>
    <w:rsid w:val="00F10609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6</cp:revision>
  <dcterms:created xsi:type="dcterms:W3CDTF">2019-04-26T08:58:00Z</dcterms:created>
  <dcterms:modified xsi:type="dcterms:W3CDTF">2021-04-23T12:04:00Z</dcterms:modified>
</cp:coreProperties>
</file>