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D669E4">
        <w:rPr>
          <w:rFonts w:ascii="Times New Roman" w:hAnsi="Times New Roman"/>
          <w:b/>
          <w:sz w:val="24"/>
          <w:szCs w:val="24"/>
        </w:rPr>
        <w:t>4</w:t>
      </w:r>
    </w:p>
    <w:p w:rsidR="0079527D" w:rsidRDefault="0079527D" w:rsidP="0079527D">
      <w:pPr>
        <w:rPr>
          <w:rFonts w:ascii="Times New Roman" w:hAnsi="Times New Roman"/>
        </w:rPr>
      </w:pPr>
    </w:p>
    <w:p w:rsidR="00D669E4" w:rsidRDefault="00D669E4" w:rsidP="0079527D">
      <w:pPr>
        <w:rPr>
          <w:rFonts w:ascii="Times New Roman" w:hAnsi="Times New Roman"/>
        </w:rPr>
      </w:pPr>
    </w:p>
    <w:p w:rsidR="00D669E4" w:rsidRDefault="00D669E4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925A9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763F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Поставка</w:t>
            </w:r>
            <w:r w:rsidR="008B1A07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сварочных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83202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электродов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832020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83202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832020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1806,9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832020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265653,74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832020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265653,74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D669E4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Приложение№2</w:t>
      </w:r>
    </w:p>
    <w:p w:rsidR="0079527D" w:rsidRPr="00BA5880" w:rsidRDefault="007A15B9" w:rsidP="00BA5880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79527D" w:rsidRPr="00B315A9" w:rsidRDefault="0079527D" w:rsidP="00F97036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</w:rPr>
        <w:t>закупки</w:t>
      </w:r>
      <w:r w:rsidR="003E7492">
        <w:rPr>
          <w:rFonts w:ascii="Times New Roman" w:hAnsi="Times New Roman"/>
          <w:b/>
        </w:rPr>
        <w:t>/контракта</w:t>
      </w:r>
      <w:r w:rsidR="00F97036">
        <w:rPr>
          <w:rFonts w:ascii="Times New Roman" w:hAnsi="Times New Roman"/>
          <w:b/>
        </w:rPr>
        <w:t xml:space="preserve">: </w:t>
      </w:r>
      <w:r w:rsidR="00F97036">
        <w:rPr>
          <w:rFonts w:ascii="Times New Roman" w:hAnsi="Times New Roman"/>
        </w:rPr>
        <w:t>Поставка сварочных</w:t>
      </w:r>
      <w:r w:rsidR="00925A98" w:rsidRPr="00F97036">
        <w:rPr>
          <w:rFonts w:ascii="Times New Roman" w:hAnsi="Times New Roman"/>
        </w:rPr>
        <w:t xml:space="preserve"> </w:t>
      </w:r>
      <w:r w:rsidR="00832020" w:rsidRPr="00F97036">
        <w:rPr>
          <w:rFonts w:ascii="Times New Roman" w:hAnsi="Times New Roman"/>
        </w:rPr>
        <w:t>электродов</w:t>
      </w:r>
      <w:r w:rsidR="00F97036">
        <w:rPr>
          <w:rFonts w:ascii="Times New Roman" w:hAnsi="Times New Roman"/>
        </w:rPr>
        <w:t>.</w:t>
      </w:r>
    </w:p>
    <w:p w:rsidR="0079527D" w:rsidRPr="00F97036" w:rsidRDefault="0079527D" w:rsidP="00F97036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B315A9">
        <w:rPr>
          <w:rFonts w:ascii="Times New Roman" w:hAnsi="Times New Roman"/>
          <w:b/>
        </w:rPr>
        <w:t xml:space="preserve">Срок 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>поставки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 xml:space="preserve"> 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 xml:space="preserve">работ/оказания </w:t>
      </w:r>
      <w:r w:rsidR="004B0AFA">
        <w:rPr>
          <w:rFonts w:ascii="Times New Roman" w:hAnsi="Times New Roman"/>
          <w:b/>
        </w:rPr>
        <w:t xml:space="preserve"> и </w:t>
      </w:r>
      <w:r w:rsidRPr="00B315A9">
        <w:rPr>
          <w:rFonts w:ascii="Times New Roman" w:hAnsi="Times New Roman"/>
          <w:b/>
        </w:rPr>
        <w:t>услуг:</w:t>
      </w:r>
      <w:r w:rsidR="00F97036">
        <w:rPr>
          <w:rFonts w:ascii="Times New Roman" w:hAnsi="Times New Roman"/>
        </w:rPr>
        <w:t xml:space="preserve"> </w:t>
      </w:r>
      <w:r w:rsidR="004A7ECF">
        <w:rPr>
          <w:rFonts w:ascii="Times New Roman" w:hAnsi="Times New Roman"/>
        </w:rPr>
        <w:t>3</w:t>
      </w:r>
      <w:r w:rsidR="00F97036">
        <w:rPr>
          <w:rFonts w:ascii="Times New Roman" w:hAnsi="Times New Roman"/>
        </w:rPr>
        <w:t xml:space="preserve">0 </w:t>
      </w:r>
      <w:r w:rsidR="00832020" w:rsidRPr="00F97036">
        <w:rPr>
          <w:rFonts w:ascii="Times New Roman" w:hAnsi="Times New Roman"/>
        </w:rPr>
        <w:t>д</w:t>
      </w:r>
      <w:r w:rsidR="00925A98" w:rsidRPr="00F97036">
        <w:rPr>
          <w:rFonts w:ascii="Times New Roman" w:hAnsi="Times New Roman"/>
        </w:rPr>
        <w:t>ней с момента подписания контракта</w:t>
      </w:r>
      <w:r w:rsidR="0034461E" w:rsidRPr="00F97036">
        <w:rPr>
          <w:rFonts w:ascii="Times New Roman" w:hAnsi="Times New Roman"/>
        </w:rPr>
        <w:t>.</w:t>
      </w:r>
    </w:p>
    <w:p w:rsidR="00925A98" w:rsidRPr="00763F98" w:rsidRDefault="0079527D" w:rsidP="00F97036">
      <w:pPr>
        <w:pStyle w:val="ad"/>
        <w:numPr>
          <w:ilvl w:val="0"/>
          <w:numId w:val="20"/>
        </w:numPr>
        <w:ind w:left="567" w:hanging="567"/>
        <w:jc w:val="both"/>
        <w:rPr>
          <w:b/>
          <w:bCs/>
          <w:iCs/>
          <w:sz w:val="28"/>
          <w:szCs w:val="28"/>
        </w:rPr>
      </w:pPr>
      <w:r w:rsidRPr="00763F98">
        <w:rPr>
          <w:b/>
          <w:sz w:val="28"/>
          <w:szCs w:val="28"/>
        </w:rPr>
        <w:t xml:space="preserve">Место </w:t>
      </w:r>
      <w:proofErr w:type="gramStart"/>
      <w:r w:rsidRPr="00763F98">
        <w:rPr>
          <w:b/>
          <w:sz w:val="28"/>
          <w:szCs w:val="28"/>
        </w:rPr>
        <w:t xml:space="preserve">поставки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товара/выполнения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работ/оказания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>услуг</w:t>
      </w:r>
      <w:proofErr w:type="gramEnd"/>
      <w:r w:rsidRPr="00763F98">
        <w:rPr>
          <w:b/>
          <w:sz w:val="28"/>
          <w:szCs w:val="28"/>
        </w:rPr>
        <w:t>:</w:t>
      </w:r>
      <w:r w:rsidRPr="00763F98">
        <w:rPr>
          <w:sz w:val="28"/>
          <w:szCs w:val="28"/>
        </w:rPr>
        <w:t xml:space="preserve"> </w:t>
      </w:r>
    </w:p>
    <w:p w:rsidR="00763F98" w:rsidRPr="008B1A07" w:rsidRDefault="00923A4F" w:rsidP="00F97036">
      <w:pPr>
        <w:ind w:left="567" w:hanging="567"/>
        <w:jc w:val="both"/>
        <w:rPr>
          <w:rFonts w:ascii="Times New Roman" w:hAnsi="Times New Roman"/>
          <w:bCs w:val="0"/>
          <w:i/>
          <w:iCs w:val="0"/>
        </w:rPr>
      </w:pPr>
      <w:r>
        <w:rPr>
          <w:rFonts w:ascii="Times New Roman" w:hAnsi="Times New Roman"/>
          <w:bCs w:val="0"/>
          <w:iCs w:val="0"/>
        </w:rPr>
        <w:t xml:space="preserve">        </w:t>
      </w:r>
      <w:r w:rsidR="00763F98" w:rsidRPr="008B1A07">
        <w:rPr>
          <w:rFonts w:ascii="Times New Roman" w:hAnsi="Times New Roman"/>
          <w:bCs w:val="0"/>
          <w:iCs w:val="0"/>
        </w:rPr>
        <w:t>628449,</w:t>
      </w:r>
      <w:r w:rsidR="00F90F31" w:rsidRPr="008B1A07">
        <w:rPr>
          <w:rFonts w:ascii="Times New Roman" w:hAnsi="Times New Roman"/>
          <w:bCs w:val="0"/>
          <w:iCs w:val="0"/>
        </w:rPr>
        <w:t xml:space="preserve"> </w:t>
      </w:r>
      <w:r w:rsidR="00763F98" w:rsidRPr="008B1A07">
        <w:rPr>
          <w:rFonts w:ascii="Times New Roman" w:hAnsi="Times New Roman"/>
          <w:bCs w:val="0"/>
          <w:iCs w:val="0"/>
        </w:rPr>
        <w:t xml:space="preserve">Российская Федерация, Тюменская обл., </w:t>
      </w:r>
      <w:proofErr w:type="spellStart"/>
      <w:r w:rsidR="00763F98" w:rsidRPr="008B1A07">
        <w:rPr>
          <w:rFonts w:ascii="Times New Roman" w:hAnsi="Times New Roman"/>
          <w:bCs w:val="0"/>
          <w:iCs w:val="0"/>
        </w:rPr>
        <w:t>ХМАО-Югра</w:t>
      </w:r>
      <w:proofErr w:type="spellEnd"/>
      <w:r w:rsidR="00763F98" w:rsidRPr="008B1A07">
        <w:rPr>
          <w:rFonts w:ascii="Times New Roman" w:hAnsi="Times New Roman"/>
          <w:bCs w:val="0"/>
          <w:i/>
          <w:iCs w:val="0"/>
        </w:rPr>
        <w:t xml:space="preserve">, </w:t>
      </w:r>
      <w:r w:rsidRPr="008B1A07">
        <w:rPr>
          <w:rFonts w:ascii="Times New Roman" w:hAnsi="Times New Roman"/>
          <w:bCs w:val="0"/>
          <w:i/>
          <w:iCs w:val="0"/>
        </w:rPr>
        <w:t xml:space="preserve">    </w:t>
      </w:r>
      <w:proofErr w:type="spellStart"/>
      <w:r w:rsidR="00763F98" w:rsidRPr="008B1A07">
        <w:rPr>
          <w:rFonts w:ascii="Times New Roman" w:hAnsi="Times New Roman"/>
          <w:bCs w:val="0"/>
          <w:iCs w:val="0"/>
        </w:rPr>
        <w:t>Сургутский</w:t>
      </w:r>
      <w:proofErr w:type="spellEnd"/>
      <w:r w:rsidR="00763F98" w:rsidRPr="008B1A07">
        <w:rPr>
          <w:rFonts w:ascii="Times New Roman" w:hAnsi="Times New Roman"/>
          <w:bCs w:val="0"/>
          <w:i/>
          <w:iCs w:val="0"/>
        </w:rPr>
        <w:t xml:space="preserve"> </w:t>
      </w:r>
      <w:r w:rsidR="00763F98" w:rsidRPr="008B1A07">
        <w:rPr>
          <w:rFonts w:ascii="Times New Roman" w:hAnsi="Times New Roman"/>
          <w:bCs w:val="0"/>
          <w:iCs w:val="0"/>
        </w:rPr>
        <w:t xml:space="preserve">район, </w:t>
      </w:r>
      <w:proofErr w:type="gramStart"/>
      <w:r w:rsidR="00763F98" w:rsidRPr="008B1A07">
        <w:rPr>
          <w:rFonts w:ascii="Times New Roman" w:hAnsi="Times New Roman"/>
          <w:bCs w:val="0"/>
          <w:iCs w:val="0"/>
        </w:rPr>
        <w:t>г</w:t>
      </w:r>
      <w:proofErr w:type="gramEnd"/>
      <w:r w:rsidR="00763F98" w:rsidRPr="008B1A07">
        <w:rPr>
          <w:rFonts w:ascii="Times New Roman" w:hAnsi="Times New Roman"/>
          <w:bCs w:val="0"/>
          <w:iCs w:val="0"/>
        </w:rPr>
        <w:t xml:space="preserve">. </w:t>
      </w:r>
      <w:proofErr w:type="spellStart"/>
      <w:r w:rsidR="00763F98" w:rsidRPr="008B1A07">
        <w:rPr>
          <w:rFonts w:ascii="Times New Roman" w:hAnsi="Times New Roman"/>
          <w:bCs w:val="0"/>
          <w:iCs w:val="0"/>
        </w:rPr>
        <w:t>Лянтор</w:t>
      </w:r>
      <w:proofErr w:type="spellEnd"/>
      <w:r w:rsidR="00763F98" w:rsidRPr="008B1A07">
        <w:rPr>
          <w:rFonts w:ascii="Times New Roman" w:hAnsi="Times New Roman"/>
          <w:bCs w:val="0"/>
          <w:iCs w:val="0"/>
        </w:rPr>
        <w:t>, ул. Магистральная, стр.14</w:t>
      </w:r>
    </w:p>
    <w:p w:rsidR="00ED0686" w:rsidRPr="00ED0686" w:rsidRDefault="0079527D" w:rsidP="00F97036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763F98">
        <w:rPr>
          <w:b/>
          <w:sz w:val="28"/>
          <w:szCs w:val="28"/>
        </w:rPr>
        <w:t>Цели контракта:</w:t>
      </w:r>
      <w:r w:rsidR="00925A98" w:rsidRPr="00763F98">
        <w:rPr>
          <w:b/>
          <w:sz w:val="28"/>
          <w:szCs w:val="28"/>
        </w:rPr>
        <w:t xml:space="preserve"> </w:t>
      </w:r>
      <w:r w:rsidR="00832020" w:rsidRPr="00F97036">
        <w:rPr>
          <w:sz w:val="28"/>
          <w:szCs w:val="28"/>
        </w:rPr>
        <w:t>Выполнение ремонтных работ в сфере коммунального хозяйства.</w:t>
      </w:r>
      <w:r w:rsidRPr="00832020">
        <w:rPr>
          <w:sz w:val="28"/>
          <w:szCs w:val="28"/>
        </w:rPr>
        <w:t xml:space="preserve"> </w:t>
      </w:r>
    </w:p>
    <w:p w:rsidR="00ED0686" w:rsidRPr="00BA5880" w:rsidRDefault="0079527D" w:rsidP="00F97036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tbl>
      <w:tblPr>
        <w:tblpPr w:leftFromText="180" w:rightFromText="180" w:vertAnchor="text" w:horzAnchor="margin" w:tblpXSpec="center" w:tblpY="58"/>
        <w:tblW w:w="9464" w:type="dxa"/>
        <w:tblLayout w:type="fixed"/>
        <w:tblLook w:val="0000"/>
      </w:tblPr>
      <w:tblGrid>
        <w:gridCol w:w="425"/>
        <w:gridCol w:w="3642"/>
        <w:gridCol w:w="5397"/>
      </w:tblGrid>
      <w:tr w:rsidR="00ED0686" w:rsidRPr="008E4709" w:rsidTr="00F97036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8E4709" w:rsidRDefault="00ED0686" w:rsidP="007B7689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86" w:rsidRPr="008E4709" w:rsidRDefault="00ED0686" w:rsidP="00F97036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>то</w:t>
            </w:r>
            <w:r>
              <w:rPr>
                <w:rFonts w:ascii="Times New Roman" w:hAnsi="Times New Roman"/>
                <w:b/>
                <w:bCs w:val="0"/>
              </w:rPr>
              <w:t>вара</w:t>
            </w:r>
          </w:p>
        </w:tc>
      </w:tr>
      <w:tr w:rsidR="00ED0686" w:rsidRPr="008E4709" w:rsidTr="00F97036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686" w:rsidRPr="008E4709" w:rsidRDefault="00ED0686" w:rsidP="007B7689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7036" w:rsidRDefault="00F97036" w:rsidP="00F970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D0686" w:rsidRPr="00F97036" w:rsidRDefault="00F97036" w:rsidP="00F9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 xml:space="preserve">Сварочные электроды </w:t>
            </w:r>
            <w:r w:rsidRPr="00F97036">
              <w:rPr>
                <w:rFonts w:ascii="Times New Roman" w:hAnsi="Times New Roman"/>
                <w:sz w:val="24"/>
                <w:szCs w:val="24"/>
                <w:lang w:val="en-US"/>
              </w:rPr>
              <w:t>d=4</w:t>
            </w:r>
            <w:r w:rsidRPr="00F97036">
              <w:rPr>
                <w:rFonts w:ascii="Times New Roman" w:hAnsi="Times New Roman"/>
                <w:sz w:val="24"/>
                <w:szCs w:val="24"/>
              </w:rPr>
              <w:t>.0мм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036" w:rsidRPr="00F97036" w:rsidRDefault="00F97036" w:rsidP="00F97036">
            <w:pPr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>Область применения:  для сварки во всех пространственных положениях переменным (А</w:t>
            </w:r>
            <w:proofErr w:type="gramStart"/>
            <w:r w:rsidRPr="00F970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97036">
              <w:rPr>
                <w:rFonts w:ascii="Times New Roman" w:hAnsi="Times New Roman"/>
                <w:sz w:val="24"/>
                <w:szCs w:val="24"/>
              </w:rPr>
              <w:t>) и </w:t>
            </w:r>
            <w:hyperlink r:id="rId9" w:history="1">
              <w:r w:rsidRPr="00F9703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постоянным током (DС)</w:t>
              </w:r>
            </w:hyperlink>
            <w:r w:rsidRPr="00F9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97036">
              <w:rPr>
                <w:rFonts w:ascii="Times New Roman" w:hAnsi="Times New Roman"/>
                <w:sz w:val="24"/>
                <w:szCs w:val="24"/>
              </w:rPr>
              <w:t xml:space="preserve"> Должны применятся для сварки конструкционных и углеродистых сталей при ремонтах или монтаже инженерных сетей. Должны иметь легкий </w:t>
            </w:r>
            <w:proofErr w:type="spellStart"/>
            <w:r w:rsidRPr="00F97036">
              <w:rPr>
                <w:rFonts w:ascii="Times New Roman" w:hAnsi="Times New Roman"/>
                <w:sz w:val="24"/>
                <w:szCs w:val="24"/>
              </w:rPr>
              <w:t>поджиг</w:t>
            </w:r>
            <w:proofErr w:type="spellEnd"/>
            <w:r w:rsidRPr="00F97036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gramStart"/>
            <w:r w:rsidRPr="00F9703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97036">
              <w:rPr>
                <w:rFonts w:ascii="Times New Roman" w:hAnsi="Times New Roman"/>
                <w:sz w:val="24"/>
                <w:szCs w:val="24"/>
              </w:rPr>
              <w:t xml:space="preserve"> при повторном поджигании. </w:t>
            </w:r>
          </w:p>
          <w:p w:rsidR="00F97036" w:rsidRPr="00F97036" w:rsidRDefault="00F97036" w:rsidP="00F97036">
            <w:pPr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>ГОСТ 9466-75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>Диаметр – 4.0 мм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>Длина – не менее 450 мм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 тока – </w:t>
            </w:r>
            <w:r w:rsidR="00E6662F">
              <w:rPr>
                <w:rFonts w:ascii="Times New Roman" w:hAnsi="Times New Roman"/>
                <w:color w:val="000000"/>
                <w:sz w:val="24"/>
                <w:szCs w:val="24"/>
              </w:rPr>
              <w:t>не менее 110</w:t>
            </w: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не более </w:t>
            </w:r>
            <w:r w:rsidR="00E6662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Start"/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покрытия - </w:t>
            </w:r>
            <w:proofErr w:type="spellStart"/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>рутиловое</w:t>
            </w:r>
            <w:proofErr w:type="spellEnd"/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color w:val="000000"/>
                <w:sz w:val="24"/>
                <w:szCs w:val="24"/>
              </w:rPr>
              <w:t>Ток - Переменный, постоянный ток прямой и обратной полярности</w:t>
            </w:r>
          </w:p>
          <w:p w:rsidR="00ED0686" w:rsidRPr="00ED0686" w:rsidRDefault="008B1A07" w:rsidP="00F97036">
            <w:pPr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не менее 6,5</w:t>
            </w:r>
            <w:r w:rsidR="00F97036" w:rsidRPr="00F97036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F97036" w:rsidRPr="008E4709" w:rsidTr="00F97036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036" w:rsidRPr="008E4709" w:rsidRDefault="00F97036" w:rsidP="007B7689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7036" w:rsidRPr="00F97036" w:rsidRDefault="00F97036" w:rsidP="00F97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 xml:space="preserve">Сварочные электроды </w:t>
            </w:r>
            <w:r w:rsidRPr="00F97036">
              <w:rPr>
                <w:rFonts w:ascii="Times New Roman" w:hAnsi="Times New Roman"/>
                <w:sz w:val="24"/>
                <w:szCs w:val="24"/>
                <w:lang w:val="en-US"/>
              </w:rPr>
              <w:t>d=3</w:t>
            </w:r>
            <w:r w:rsidRPr="00F97036">
              <w:rPr>
                <w:rFonts w:ascii="Times New Roman" w:hAnsi="Times New Roman"/>
                <w:sz w:val="24"/>
                <w:szCs w:val="24"/>
              </w:rPr>
              <w:t>.0мм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036" w:rsidRPr="00F97036" w:rsidRDefault="00F97036" w:rsidP="00F97036">
            <w:pPr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>Область применения:  для сварки во всех пространственных положениях переменным (А</w:t>
            </w:r>
            <w:proofErr w:type="gramStart"/>
            <w:r w:rsidRPr="00F970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97036">
              <w:rPr>
                <w:rFonts w:ascii="Times New Roman" w:hAnsi="Times New Roman"/>
                <w:sz w:val="24"/>
                <w:szCs w:val="24"/>
              </w:rPr>
              <w:t>) и </w:t>
            </w:r>
            <w:hyperlink r:id="rId10" w:history="1">
              <w:r w:rsidRPr="00F9703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постоянным током (DС)</w:t>
              </w:r>
            </w:hyperlink>
            <w:r w:rsidRPr="00F9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97036">
              <w:rPr>
                <w:rFonts w:ascii="Times New Roman" w:hAnsi="Times New Roman"/>
                <w:sz w:val="24"/>
                <w:szCs w:val="24"/>
              </w:rPr>
              <w:t xml:space="preserve"> Должны применятся для сварки конструкционных и углеродистых сталей при ремонтах или монтаже инженерных сетей. Должны иметь легкий </w:t>
            </w:r>
            <w:proofErr w:type="spellStart"/>
            <w:r w:rsidRPr="00F97036">
              <w:rPr>
                <w:rFonts w:ascii="Times New Roman" w:hAnsi="Times New Roman"/>
                <w:sz w:val="24"/>
                <w:szCs w:val="24"/>
              </w:rPr>
              <w:t>поджиг</w:t>
            </w:r>
            <w:proofErr w:type="spellEnd"/>
            <w:r w:rsidRPr="00F97036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gramStart"/>
            <w:r w:rsidRPr="00F9703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97036">
              <w:rPr>
                <w:rFonts w:ascii="Times New Roman" w:hAnsi="Times New Roman"/>
                <w:sz w:val="24"/>
                <w:szCs w:val="24"/>
              </w:rPr>
              <w:t xml:space="preserve"> при повторном поджигании. </w:t>
            </w:r>
          </w:p>
          <w:p w:rsidR="00F97036" w:rsidRPr="00F97036" w:rsidRDefault="00F97036" w:rsidP="00F97036">
            <w:pPr>
              <w:rPr>
                <w:rFonts w:ascii="Times New Roman" w:hAnsi="Times New Roman"/>
                <w:sz w:val="24"/>
                <w:szCs w:val="24"/>
              </w:rPr>
            </w:pPr>
            <w:r w:rsidRPr="00F97036">
              <w:rPr>
                <w:rFonts w:ascii="Times New Roman" w:hAnsi="Times New Roman"/>
                <w:sz w:val="24"/>
                <w:szCs w:val="24"/>
              </w:rPr>
              <w:t>ГОСТ 9466-75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</w:rPr>
            </w:pP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>Диаметр – 3.0 мм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</w:rPr>
            </w:pP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 xml:space="preserve">Длина – не менее </w:t>
            </w:r>
            <w:r w:rsidR="00E6662F">
              <w:rPr>
                <w:rFonts w:asciiTheme="minorHAnsi" w:hAnsiTheme="minorHAnsi" w:cs="Tahoma"/>
                <w:color w:val="000000"/>
                <w:sz w:val="24"/>
                <w:szCs w:val="24"/>
              </w:rPr>
              <w:t>3</w:t>
            </w: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>50 мм</w:t>
            </w:r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</w:rPr>
            </w:pP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 xml:space="preserve">Сила тока – не менее </w:t>
            </w:r>
            <w:r w:rsidR="00E92F64">
              <w:rPr>
                <w:rFonts w:asciiTheme="minorHAnsi" w:hAnsiTheme="minorHAnsi" w:cs="Tahoma"/>
                <w:color w:val="000000"/>
                <w:sz w:val="24"/>
                <w:szCs w:val="24"/>
              </w:rPr>
              <w:t>80</w:t>
            </w: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 xml:space="preserve">А не более </w:t>
            </w:r>
            <w:r w:rsidR="00E92F64">
              <w:rPr>
                <w:rFonts w:asciiTheme="minorHAnsi" w:hAnsiTheme="minorHAnsi" w:cs="Tahoma"/>
                <w:color w:val="000000"/>
                <w:sz w:val="24"/>
                <w:szCs w:val="24"/>
              </w:rPr>
              <w:t>180</w:t>
            </w:r>
            <w:proofErr w:type="gramStart"/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</w:rPr>
            </w:pP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 xml:space="preserve">Тип покрытия - </w:t>
            </w:r>
            <w:proofErr w:type="spellStart"/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>рутиловое</w:t>
            </w:r>
            <w:proofErr w:type="spellEnd"/>
          </w:p>
          <w:p w:rsidR="00F97036" w:rsidRPr="00F97036" w:rsidRDefault="00F97036" w:rsidP="00F97036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</w:rPr>
            </w:pPr>
            <w:r w:rsidRPr="00F97036">
              <w:rPr>
                <w:rFonts w:ascii="inherit" w:hAnsi="inherit" w:cs="Tahoma"/>
                <w:color w:val="000000"/>
                <w:sz w:val="24"/>
                <w:szCs w:val="24"/>
              </w:rPr>
              <w:t>Ток - Переменный, постоянный ток прямой и обратной полярности</w:t>
            </w:r>
          </w:p>
          <w:p w:rsidR="00F97036" w:rsidRPr="00ED0686" w:rsidRDefault="00F97036" w:rsidP="00F97036">
            <w:pPr>
              <w:pStyle w:val="ad"/>
              <w:ind w:left="33" w:right="34"/>
              <w:jc w:val="both"/>
            </w:pPr>
            <w:r w:rsidRPr="00F97036">
              <w:t>Упаковка не менее 5</w:t>
            </w:r>
            <w:r w:rsidR="008B1A07">
              <w:t>,3</w:t>
            </w:r>
            <w:r w:rsidRPr="00F97036">
              <w:t xml:space="preserve"> кг.</w:t>
            </w:r>
          </w:p>
        </w:tc>
      </w:tr>
    </w:tbl>
    <w:p w:rsidR="00ED0686" w:rsidRPr="008E4709" w:rsidRDefault="00ED0686" w:rsidP="00ED0686">
      <w:pPr>
        <w:jc w:val="both"/>
        <w:rPr>
          <w:rFonts w:ascii="Times New Roman" w:hAnsi="Times New Roman"/>
          <w:b/>
        </w:rPr>
      </w:pPr>
    </w:p>
    <w:p w:rsidR="0079527D" w:rsidRPr="00A60A9F" w:rsidRDefault="0079527D" w:rsidP="00A60A9F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</w:rPr>
      </w:pPr>
      <w:r w:rsidRPr="00A60A9F">
        <w:rPr>
          <w:rFonts w:ascii="Times New Roman" w:hAnsi="Times New Roman"/>
          <w:b/>
        </w:rPr>
        <w:t xml:space="preserve">Требования к качеству </w:t>
      </w:r>
      <w:proofErr w:type="gramStart"/>
      <w:r w:rsidRPr="00A60A9F">
        <w:rPr>
          <w:rFonts w:ascii="Times New Roman" w:hAnsi="Times New Roman"/>
          <w:b/>
        </w:rPr>
        <w:t xml:space="preserve">поставки товара/выполнения работ/оказания </w:t>
      </w:r>
      <w:r w:rsidR="004B0AFA" w:rsidRPr="00A60A9F">
        <w:rPr>
          <w:rFonts w:ascii="Times New Roman" w:hAnsi="Times New Roman"/>
          <w:b/>
        </w:rPr>
        <w:t xml:space="preserve"> </w:t>
      </w:r>
      <w:r w:rsidRPr="00A60A9F">
        <w:rPr>
          <w:rFonts w:ascii="Times New Roman" w:hAnsi="Times New Roman"/>
          <w:b/>
        </w:rPr>
        <w:t>услуг</w:t>
      </w:r>
      <w:proofErr w:type="gramEnd"/>
      <w:r w:rsidRPr="00A60A9F">
        <w:rPr>
          <w:rFonts w:ascii="Times New Roman" w:hAnsi="Times New Roman"/>
        </w:rPr>
        <w:t xml:space="preserve"> </w:t>
      </w:r>
      <w:r w:rsidRPr="00A60A9F">
        <w:rPr>
          <w:rFonts w:ascii="Times New Roman" w:hAnsi="Times New Roman"/>
          <w:b/>
        </w:rPr>
        <w:t xml:space="preserve"> к  их  безопасности.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lastRenderedPageBreak/>
        <w:t>Качество поставленного Товара должно соответствовать требованиям, предъявляемым к Товару соответствующего рода, изложенными в пункте 4  настоящего Технического задания.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Товар должен соответствовать требованиям к качеству,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tabs>
          <w:tab w:val="num" w:pos="-567"/>
          <w:tab w:val="left" w:pos="9923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По</w:t>
      </w:r>
      <w:r w:rsidR="00B46688">
        <w:rPr>
          <w:sz w:val="28"/>
          <w:szCs w:val="28"/>
        </w:rPr>
        <w:t>ставляемый Товар должен быть</w:t>
      </w:r>
      <w:r w:rsidRPr="004C39E8">
        <w:rPr>
          <w:sz w:val="28"/>
          <w:szCs w:val="28"/>
        </w:rPr>
        <w:t xml:space="preserve"> новым (ранее не находившимся в использовании у Поставщика и (или) у третьих лиц).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Товар доставляется в таре и упаковке производителя, без внутренних и внешних повреждений и дефектов, в том числе не влияющ</w:t>
      </w:r>
      <w:r w:rsidR="004C39E8">
        <w:rPr>
          <w:sz w:val="28"/>
          <w:szCs w:val="28"/>
        </w:rPr>
        <w:t xml:space="preserve">их на возможность использования </w:t>
      </w:r>
      <w:r w:rsidRPr="004C39E8">
        <w:rPr>
          <w:sz w:val="28"/>
          <w:szCs w:val="28"/>
        </w:rPr>
        <w:t>Товара</w:t>
      </w:r>
      <w:r w:rsidR="004C39E8">
        <w:rPr>
          <w:sz w:val="28"/>
          <w:szCs w:val="28"/>
        </w:rPr>
        <w:t xml:space="preserve"> </w:t>
      </w:r>
      <w:r w:rsidRPr="004C39E8">
        <w:rPr>
          <w:sz w:val="28"/>
          <w:szCs w:val="28"/>
        </w:rPr>
        <w:t>по назначению, этикетки и наклейки должны быть четкими, чистыми и хорошо читаемыми.</w:t>
      </w:r>
      <w:r w:rsidR="004C39E8">
        <w:rPr>
          <w:sz w:val="28"/>
          <w:szCs w:val="28"/>
        </w:rPr>
        <w:t xml:space="preserve"> </w:t>
      </w:r>
      <w:r w:rsidR="004C39E8" w:rsidRPr="008B1A07">
        <w:rPr>
          <w:color w:val="000000" w:themeColor="text1"/>
          <w:sz w:val="28"/>
          <w:szCs w:val="28"/>
          <w:shd w:val="clear" w:color="auto" w:fill="FFFFFF"/>
        </w:rPr>
        <w:t>Герметичная упаковка должна надежно защищать содержимое от внешних воздействий и обеспечивать возможность продолжительного хранения без потери качества изделий.</w:t>
      </w:r>
      <w:r w:rsidR="004C39E8" w:rsidRPr="002F17A0">
        <w:rPr>
          <w:rStyle w:val="apple-converted-space"/>
          <w:rFonts w:ascii="Arial" w:hAnsi="Arial" w:cs="Arial"/>
          <w:color w:val="222222"/>
          <w:szCs w:val="23"/>
          <w:shd w:val="clear" w:color="auto" w:fill="FFFFFF"/>
        </w:rPr>
        <w:t> 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 xml:space="preserve">Передача поставляемого Товара осуществляется Поставщиком лицу, уполномоченному на то Заказчиком. Товар, переданный не уполномоченному лицу, считается не поставленным Заказчику и не подлежит оплате. 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При приемке Товара Заказчик проверяет его по наименованию, колич</w:t>
      </w:r>
      <w:r w:rsidR="00B46688">
        <w:rPr>
          <w:sz w:val="28"/>
          <w:szCs w:val="28"/>
        </w:rPr>
        <w:t xml:space="preserve">еству, комплектности, качеству, </w:t>
      </w:r>
      <w:r w:rsidRPr="004C39E8">
        <w:rPr>
          <w:sz w:val="28"/>
          <w:szCs w:val="28"/>
        </w:rPr>
        <w:t xml:space="preserve">требованиям к маркировке, таре и упаковке. 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 xml:space="preserve">Некачественные Товары, признанные таковыми в момент приемки Товара Заказчиком, должны быть заменены Поставщиком на Товар, соответствующий требованиям технического задания и Контракта в течение 5 (пяти) рабочих дней с момента </w:t>
      </w:r>
      <w:r w:rsidR="004C39E8" w:rsidRPr="004C39E8">
        <w:rPr>
          <w:sz w:val="28"/>
          <w:szCs w:val="28"/>
        </w:rPr>
        <w:t>обнаружения недостатков</w:t>
      </w:r>
      <w:r w:rsidRPr="004C39E8">
        <w:rPr>
          <w:sz w:val="28"/>
          <w:szCs w:val="28"/>
        </w:rPr>
        <w:t>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Заказчик имеет право привлечь независимых экспертов для проверки соответствия качества поставляемых Товаров.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Заказчик вправе отказаться от поставленного Товара в случае обнаружения недостатков, которые исключают возможность его использования и не могут быть устранены Поставщиком в разумный срок.</w:t>
      </w:r>
    </w:p>
    <w:p w:rsidR="00A60A9F" w:rsidRPr="004C39E8" w:rsidRDefault="0079527D" w:rsidP="004C39E8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b/>
          <w:sz w:val="28"/>
          <w:szCs w:val="28"/>
        </w:rPr>
        <w:t>Гарантийный  срок</w:t>
      </w:r>
      <w:r w:rsidR="009A0E0F" w:rsidRPr="004C39E8">
        <w:rPr>
          <w:b/>
          <w:sz w:val="28"/>
          <w:szCs w:val="28"/>
        </w:rPr>
        <w:t>:</w:t>
      </w:r>
      <w:r w:rsidR="00DB208E" w:rsidRPr="004C39E8">
        <w:rPr>
          <w:b/>
          <w:sz w:val="28"/>
          <w:szCs w:val="28"/>
        </w:rPr>
        <w:t xml:space="preserve">  </w:t>
      </w:r>
    </w:p>
    <w:p w:rsidR="00A60A9F" w:rsidRPr="004C39E8" w:rsidRDefault="00A60A9F" w:rsidP="004C39E8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4C39E8">
        <w:rPr>
          <w:sz w:val="28"/>
          <w:szCs w:val="28"/>
        </w:rPr>
        <w:t>Поставщик обеспечивает гарантией поставленный товар в объёме не менее срока установленного производителем товара. Гарантийный срок исчисляется с момента приёмки товара Заказчиком.</w:t>
      </w:r>
    </w:p>
    <w:p w:rsidR="00A60A9F" w:rsidRPr="004C39E8" w:rsidRDefault="004C39E8" w:rsidP="004C39E8">
      <w:pPr>
        <w:ind w:left="567" w:hanging="567"/>
        <w:jc w:val="both"/>
        <w:rPr>
          <w:rFonts w:ascii="Times New Roman" w:hAnsi="Times New Roman"/>
        </w:rPr>
      </w:pPr>
      <w:r w:rsidRPr="004C39E8">
        <w:rPr>
          <w:rFonts w:ascii="Times New Roman" w:hAnsi="Times New Roman"/>
        </w:rPr>
        <w:t xml:space="preserve">6.2. </w:t>
      </w:r>
      <w:r w:rsidR="00A60A9F" w:rsidRPr="004C39E8">
        <w:rPr>
          <w:rFonts w:ascii="Times New Roman" w:hAnsi="Times New Roman"/>
        </w:rPr>
        <w:t>Заказчик в течение гарантийного срока вправе предъявить требования, связанные с недостатками поставленного по контракту товара, или в случае обнаружения нарушений Поставщиком условий контракта -  вне зависимости от приемки Заказчиком поставленных Товаров.</w:t>
      </w:r>
    </w:p>
    <w:p w:rsidR="00A60A9F" w:rsidRPr="004C39E8" w:rsidRDefault="004C39E8" w:rsidP="004C39E8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A60A9F" w:rsidRPr="004C39E8">
        <w:rPr>
          <w:rFonts w:ascii="Times New Roman" w:hAnsi="Times New Roman"/>
        </w:rPr>
        <w:t>. При обнаружении в период гарантийного срока недостатков, в том числе скрытых, которые не позволяют продолжить нормальную эксплуатацию Товара, гарантийный срок продлевается на период устранения недостатков.</w:t>
      </w:r>
    </w:p>
    <w:p w:rsidR="00BA5880" w:rsidRDefault="00BA5880" w:rsidP="004C39E8">
      <w:pPr>
        <w:pStyle w:val="ad"/>
        <w:ind w:left="567"/>
        <w:jc w:val="both"/>
        <w:rPr>
          <w:sz w:val="28"/>
          <w:szCs w:val="28"/>
        </w:rPr>
      </w:pPr>
    </w:p>
    <w:p w:rsidR="004C39E8" w:rsidRPr="00A60A9F" w:rsidRDefault="004C39E8" w:rsidP="004C39E8">
      <w:pPr>
        <w:pStyle w:val="ad"/>
        <w:ind w:left="567"/>
        <w:jc w:val="both"/>
        <w:rPr>
          <w:sz w:val="28"/>
          <w:szCs w:val="28"/>
        </w:rPr>
      </w:pPr>
    </w:p>
    <w:p w:rsidR="00D669E4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8B1A07" w:rsidRDefault="008B1A07" w:rsidP="0079527D">
      <w:pPr>
        <w:jc w:val="both"/>
        <w:rPr>
          <w:rFonts w:ascii="Times New Roman" w:hAnsi="Times New Roman"/>
        </w:rPr>
      </w:pPr>
    </w:p>
    <w:p w:rsidR="008B1A07" w:rsidRDefault="008B1A07" w:rsidP="0079527D">
      <w:pPr>
        <w:jc w:val="both"/>
        <w:rPr>
          <w:rFonts w:ascii="Times New Roman" w:hAnsi="Times New Roman"/>
        </w:rPr>
      </w:pPr>
    </w:p>
    <w:p w:rsidR="00D669E4" w:rsidRPr="00ED0686" w:rsidRDefault="00D669E4" w:rsidP="0079527D">
      <w:pPr>
        <w:jc w:val="both"/>
        <w:rPr>
          <w:rFonts w:ascii="Times New Roman" w:hAnsi="Times New Roman"/>
        </w:rPr>
      </w:pPr>
      <w:r w:rsidRPr="00ED0686">
        <w:rPr>
          <w:rFonts w:ascii="Times New Roman" w:hAnsi="Times New Roman"/>
        </w:rPr>
        <w:t xml:space="preserve">Заместитель директора </w:t>
      </w:r>
      <w:proofErr w:type="gramStart"/>
      <w:r w:rsidRPr="00ED0686">
        <w:rPr>
          <w:rFonts w:ascii="Times New Roman" w:hAnsi="Times New Roman"/>
        </w:rPr>
        <w:t>по</w:t>
      </w:r>
      <w:proofErr w:type="gramEnd"/>
      <w:r w:rsidRPr="00ED0686">
        <w:rPr>
          <w:rFonts w:ascii="Times New Roman" w:hAnsi="Times New Roman"/>
        </w:rPr>
        <w:t xml:space="preserve"> </w:t>
      </w:r>
    </w:p>
    <w:p w:rsidR="00D669E4" w:rsidRPr="00ED0686" w:rsidRDefault="00ED0686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вопросам           </w:t>
      </w:r>
      <w:r w:rsidR="00D669E4" w:rsidRPr="00ED0686">
        <w:rPr>
          <w:rFonts w:ascii="Times New Roman" w:hAnsi="Times New Roman"/>
        </w:rPr>
        <w:t xml:space="preserve">   ____________         </w:t>
      </w:r>
      <w:r w:rsidR="00D669E4" w:rsidRPr="00ED0686">
        <w:rPr>
          <w:rFonts w:ascii="Times New Roman" w:hAnsi="Times New Roman"/>
          <w:u w:val="single"/>
        </w:rPr>
        <w:t xml:space="preserve">А.В. </w:t>
      </w:r>
      <w:proofErr w:type="spellStart"/>
      <w:r w:rsidR="00D669E4" w:rsidRPr="00ED0686">
        <w:rPr>
          <w:rFonts w:ascii="Times New Roman" w:hAnsi="Times New Roman"/>
          <w:u w:val="single"/>
        </w:rPr>
        <w:t>Вержиковский</w:t>
      </w:r>
      <w:proofErr w:type="spellEnd"/>
      <w:r w:rsidR="00D669E4" w:rsidRPr="00ED0686">
        <w:rPr>
          <w:rFonts w:ascii="Times New Roman" w:hAnsi="Times New Roman"/>
          <w:u w:val="single"/>
        </w:rPr>
        <w:t xml:space="preserve">   </w:t>
      </w:r>
    </w:p>
    <w:p w:rsidR="00D669E4" w:rsidRPr="00ED0686" w:rsidRDefault="00D669E4" w:rsidP="00D669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D0686">
        <w:rPr>
          <w:rFonts w:ascii="Times New Roman" w:hAnsi="Times New Roman"/>
          <w:sz w:val="28"/>
          <w:szCs w:val="28"/>
        </w:rPr>
        <w:t xml:space="preserve">                      </w:t>
      </w:r>
      <w:r w:rsidR="00ED0686">
        <w:rPr>
          <w:rFonts w:ascii="Times New Roman" w:hAnsi="Times New Roman"/>
          <w:sz w:val="28"/>
          <w:szCs w:val="28"/>
        </w:rPr>
        <w:t xml:space="preserve">                            </w:t>
      </w:r>
      <w:r w:rsidRPr="00ED0686">
        <w:rPr>
          <w:rFonts w:ascii="Times New Roman" w:hAnsi="Times New Roman"/>
          <w:sz w:val="28"/>
          <w:szCs w:val="28"/>
        </w:rPr>
        <w:t xml:space="preserve">  </w:t>
      </w:r>
      <w:r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</w:t>
      </w:r>
      <w:r w:rsidR="00923A4F"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>(Ф.И.О.)</w:t>
      </w:r>
    </w:p>
    <w:p w:rsidR="0034461E" w:rsidRPr="00ED0686" w:rsidRDefault="0034461E" w:rsidP="00D669E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9527D" w:rsidRPr="00ED0686" w:rsidRDefault="00D669E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68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ED0686">
        <w:rPr>
          <w:rFonts w:ascii="Times New Roman" w:hAnsi="Times New Roman" w:cs="Times New Roman"/>
          <w:sz w:val="28"/>
          <w:szCs w:val="28"/>
        </w:rPr>
        <w:t xml:space="preserve">      </w:t>
      </w:r>
      <w:r w:rsidRPr="00ED0686">
        <w:rPr>
          <w:rFonts w:ascii="Times New Roman" w:hAnsi="Times New Roman" w:cs="Times New Roman"/>
          <w:sz w:val="28"/>
          <w:szCs w:val="28"/>
        </w:rPr>
        <w:t xml:space="preserve">  </w:t>
      </w:r>
      <w:r w:rsidR="0079527D" w:rsidRPr="00ED0686">
        <w:rPr>
          <w:rFonts w:ascii="Times New Roman" w:hAnsi="Times New Roman" w:cs="Times New Roman"/>
          <w:sz w:val="28"/>
          <w:szCs w:val="28"/>
        </w:rPr>
        <w:t xml:space="preserve"> ____________       </w:t>
      </w:r>
      <w:r w:rsidR="00ED0686">
        <w:rPr>
          <w:rFonts w:ascii="Times New Roman" w:hAnsi="Times New Roman" w:cs="Times New Roman"/>
          <w:sz w:val="28"/>
          <w:szCs w:val="28"/>
        </w:rPr>
        <w:t xml:space="preserve">  </w:t>
      </w:r>
      <w:r w:rsidR="00ED0686" w:rsidRPr="00ED0686">
        <w:rPr>
          <w:rFonts w:ascii="Times New Roman" w:hAnsi="Times New Roman" w:cs="Times New Roman"/>
          <w:sz w:val="28"/>
          <w:szCs w:val="28"/>
          <w:u w:val="single"/>
        </w:rPr>
        <w:t xml:space="preserve">Л.А. </w:t>
      </w:r>
      <w:r w:rsidR="0079527D" w:rsidRPr="00ED06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6617" w:rsidRPr="00ED0686">
        <w:rPr>
          <w:rFonts w:ascii="Times New Roman" w:hAnsi="Times New Roman" w:cs="Times New Roman"/>
          <w:sz w:val="28"/>
          <w:szCs w:val="28"/>
          <w:u w:val="single"/>
        </w:rPr>
        <w:t xml:space="preserve">Иванова </w:t>
      </w:r>
    </w:p>
    <w:p w:rsidR="009A0E0F" w:rsidRPr="00ED0686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D0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</w:t>
      </w:r>
      <w:r w:rsidR="00923A4F"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Pr="00ED068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(Ф.И.О.)</w:t>
      </w:r>
    </w:p>
    <w:p w:rsidR="00D669E4" w:rsidRDefault="00D669E4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5880" w:rsidRDefault="00BA5880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9527D" w:rsidRPr="00CB0648" w:rsidRDefault="00D669E4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 к заявке</w:t>
      </w:r>
    </w:p>
    <w:p w:rsidR="0079527D" w:rsidRPr="00CB0648" w:rsidRDefault="0079527D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701"/>
        <w:gridCol w:w="1644"/>
        <w:gridCol w:w="1644"/>
      </w:tblGrid>
      <w:tr w:rsidR="00FA6137" w:rsidRPr="00FA6137" w:rsidTr="00752160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4B0AFA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7C54D7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FA6137" w:rsidRPr="00FA6137" w:rsidTr="00752160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752160" w:rsidRDefault="00752160" w:rsidP="009A0E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160">
              <w:rPr>
                <w:rFonts w:ascii="Times New Roman" w:hAnsi="Times New Roman"/>
              </w:rPr>
              <w:t xml:space="preserve">Сварочные электроды </w:t>
            </w:r>
            <w:r w:rsidRPr="00752160">
              <w:rPr>
                <w:rFonts w:ascii="Times New Roman" w:hAnsi="Times New Roman"/>
                <w:lang w:val="en-US"/>
              </w:rPr>
              <w:t>d=4</w:t>
            </w:r>
            <w:r w:rsidRPr="00752160">
              <w:rPr>
                <w:rFonts w:ascii="Times New Roman" w:hAnsi="Times New Roman"/>
              </w:rPr>
              <w:t>.0мм</w:t>
            </w:r>
          </w:p>
        </w:tc>
        <w:tc>
          <w:tcPr>
            <w:tcW w:w="1814" w:type="dxa"/>
          </w:tcPr>
          <w:p w:rsidR="00FA6137" w:rsidRPr="00FA6137" w:rsidRDefault="007C54D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FA6137" w:rsidRPr="00FA6137" w:rsidRDefault="007C54D7" w:rsidP="0075216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1001,7</w:t>
            </w: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716617">
            <w:pPr>
              <w:pStyle w:val="ConsPlusNormal"/>
              <w:ind w:firstLine="371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752160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752160" w:rsidRDefault="00752160" w:rsidP="007C5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2160">
              <w:rPr>
                <w:rFonts w:ascii="Times New Roman" w:hAnsi="Times New Roman"/>
              </w:rPr>
              <w:t xml:space="preserve">Сварочные электроды </w:t>
            </w:r>
            <w:r w:rsidRPr="00752160">
              <w:rPr>
                <w:rFonts w:ascii="Times New Roman" w:hAnsi="Times New Roman"/>
                <w:lang w:val="en-US"/>
              </w:rPr>
              <w:t>d=</w:t>
            </w:r>
            <w:r w:rsidRPr="00752160">
              <w:rPr>
                <w:rFonts w:ascii="Times New Roman" w:hAnsi="Times New Roman"/>
              </w:rPr>
              <w:t>3.0мм</w:t>
            </w:r>
          </w:p>
        </w:tc>
        <w:tc>
          <w:tcPr>
            <w:tcW w:w="1814" w:type="dxa"/>
          </w:tcPr>
          <w:p w:rsidR="00FA6137" w:rsidRPr="00FA6137" w:rsidRDefault="007C54D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FA6137" w:rsidRPr="00FA6137" w:rsidRDefault="007C54D7" w:rsidP="00752160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</w:t>
            </w: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71661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proofErr w:type="spellStart"/>
      <w:r w:rsidR="00D669E4">
        <w:rPr>
          <w:rFonts w:ascii="Times New Roman" w:hAnsi="Times New Roman" w:cs="Times New Roman"/>
          <w:sz w:val="22"/>
        </w:rPr>
        <w:t>_________</w:t>
      </w:r>
      <w:r w:rsidR="009A0E0F">
        <w:rPr>
          <w:rFonts w:ascii="Times New Roman" w:hAnsi="Times New Roman" w:cs="Times New Roman"/>
          <w:sz w:val="22"/>
        </w:rPr>
        <w:t>руб</w:t>
      </w:r>
      <w:proofErr w:type="spellEnd"/>
      <w:r w:rsidR="009A0E0F">
        <w:rPr>
          <w:rFonts w:ascii="Times New Roman" w:hAnsi="Times New Roman" w:cs="Times New Roman"/>
          <w:sz w:val="22"/>
        </w:rPr>
        <w:t>.</w:t>
      </w:r>
      <w:r w:rsidR="00FA6137" w:rsidRPr="00FA6137">
        <w:rPr>
          <w:rFonts w:ascii="Times New Roman" w:hAnsi="Times New Roman" w:cs="Times New Roman"/>
          <w:sz w:val="22"/>
        </w:rPr>
        <w:t xml:space="preserve"> (</w:t>
      </w:r>
      <w:r w:rsidR="00D669E4">
        <w:rPr>
          <w:rFonts w:ascii="Times New Roman" w:hAnsi="Times New Roman" w:cs="Times New Roman"/>
          <w:sz w:val="22"/>
        </w:rPr>
        <w:t>Сумма прописью</w:t>
      </w:r>
      <w:r w:rsidR="009A0E0F">
        <w:rPr>
          <w:rFonts w:ascii="Times New Roman" w:hAnsi="Times New Roman" w:cs="Times New Roman"/>
          <w:sz w:val="22"/>
        </w:rPr>
        <w:t>),</w:t>
      </w:r>
      <w:r w:rsidR="002F2ED6">
        <w:rPr>
          <w:rFonts w:ascii="Times New Roman" w:hAnsi="Times New Roman" w:cs="Times New Roman"/>
          <w:sz w:val="22"/>
        </w:rPr>
        <w:t xml:space="preserve"> в том числе НДС (18%).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FA6137" w:rsidRPr="00FA6137" w:rsidRDefault="00B46688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D669E4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FA6137" w:rsidRPr="00FA6137" w:rsidTr="00D669E4">
        <w:trPr>
          <w:trHeight w:val="399"/>
        </w:trPr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B46688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D669E4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9A0E0F">
        <w:tc>
          <w:tcPr>
            <w:tcW w:w="737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A0E0F" w:rsidRPr="00FA6137" w:rsidRDefault="009A0E0F" w:rsidP="002752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9A0E0F" w:rsidRPr="00FA6137" w:rsidRDefault="00B46688" w:rsidP="00275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A0E0F" w:rsidRPr="00FA6137" w:rsidRDefault="00D669E4" w:rsidP="00275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9A0E0F">
        <w:tc>
          <w:tcPr>
            <w:tcW w:w="737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A0E0F" w:rsidRPr="00FA6137" w:rsidRDefault="009A0E0F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D669E4" w:rsidRDefault="00D669E4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9E4">
        <w:rPr>
          <w:rFonts w:ascii="Times New Roman" w:hAnsi="Times New Roman" w:cs="Times New Roman"/>
          <w:sz w:val="24"/>
          <w:szCs w:val="24"/>
        </w:rPr>
        <w:t>Поставщик</w:t>
      </w:r>
      <w:r w:rsidR="00FA6137" w:rsidRPr="00D669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909" w:rsidRPr="00D669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2ED6" w:rsidRPr="00D669E4">
        <w:rPr>
          <w:rFonts w:ascii="Times New Roman" w:hAnsi="Times New Roman" w:cs="Times New Roman"/>
          <w:sz w:val="24"/>
          <w:szCs w:val="24"/>
        </w:rPr>
        <w:t xml:space="preserve"> </w:t>
      </w:r>
      <w:r w:rsidRPr="00D669E4">
        <w:rPr>
          <w:rFonts w:ascii="Times New Roman" w:hAnsi="Times New Roman" w:cs="Times New Roman"/>
          <w:sz w:val="24"/>
          <w:szCs w:val="24"/>
        </w:rPr>
        <w:t>Покупатель</w:t>
      </w:r>
    </w:p>
    <w:p w:rsidR="00FA6137" w:rsidRPr="00D669E4" w:rsidRDefault="00FA6137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_____________________</w:t>
      </w:r>
      <w:r w:rsidR="00BA5880">
        <w:rPr>
          <w:rFonts w:ascii="Times New Roman" w:hAnsi="Times New Roman" w:cs="Times New Roman"/>
        </w:rPr>
        <w:t xml:space="preserve">            </w:t>
      </w:r>
      <w:r w:rsidRPr="00FA6137">
        <w:rPr>
          <w:rFonts w:ascii="Times New Roman" w:hAnsi="Times New Roman" w:cs="Times New Roman"/>
        </w:rPr>
        <w:t xml:space="preserve"> </w:t>
      </w:r>
      <w:r w:rsidR="00DF1909">
        <w:rPr>
          <w:rFonts w:ascii="Times New Roman" w:hAnsi="Times New Roman" w:cs="Times New Roman"/>
        </w:rPr>
        <w:t xml:space="preserve">                       </w:t>
      </w:r>
      <w:r w:rsidR="00BA5880">
        <w:rPr>
          <w:rFonts w:ascii="Times New Roman" w:hAnsi="Times New Roman" w:cs="Times New Roman"/>
        </w:rPr>
        <w:t xml:space="preserve">            </w:t>
      </w:r>
      <w:r w:rsidR="00DF1909">
        <w:rPr>
          <w:rFonts w:ascii="Times New Roman" w:hAnsi="Times New Roman" w:cs="Times New Roman"/>
        </w:rPr>
        <w:t xml:space="preserve">        </w:t>
      </w:r>
      <w:r w:rsidR="00BA5880">
        <w:rPr>
          <w:rFonts w:ascii="Times New Roman" w:hAnsi="Times New Roman" w:cs="Times New Roman"/>
        </w:rPr>
        <w:t xml:space="preserve">      </w:t>
      </w:r>
      <w:r w:rsidR="00DF1909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</w:rPr>
        <w:t xml:space="preserve">_____________________ 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11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2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A95D06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F97036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FA6137" w:rsidRPr="00DF1909" w:rsidRDefault="00FA6137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</w:t>
      </w:r>
      <w:r w:rsidR="00664AC6" w:rsidRPr="00DF1909">
        <w:rPr>
          <w:rFonts w:ascii="Times New Roman" w:hAnsi="Times New Roman"/>
          <w:b/>
          <w:sz w:val="24"/>
          <w:szCs w:val="24"/>
        </w:rPr>
        <w:t>19</w:t>
      </w:r>
      <w:r w:rsidRPr="00DF1909">
        <w:rPr>
          <w:rFonts w:ascii="Times New Roman" w:hAnsi="Times New Roman"/>
          <w:b/>
          <w:sz w:val="24"/>
          <w:szCs w:val="24"/>
        </w:rPr>
        <w:t xml:space="preserve">  к  Порядку</w:t>
      </w: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DF1909" w:rsidRPr="00DF1909" w:rsidRDefault="00DF1909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DF1909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DF1909" w:rsidRPr="00DF1909" w:rsidRDefault="00DF1909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 или 1, 2, 3</w:t>
            </w:r>
          </w:p>
        </w:tc>
      </w:tr>
    </w:tbl>
    <w:p w:rsidR="00DF1909" w:rsidRPr="00DF1909" w:rsidRDefault="00DF1909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DF1909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Статус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дающий </w:t>
            </w:r>
          </w:p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F1909" w:rsidRPr="00DF1909" w:rsidRDefault="00DF1909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F1909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7492" w:rsidRPr="00CB0648" w:rsidRDefault="00DF1909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3E7492" w:rsidRPr="00CB0648">
        <w:rPr>
          <w:rFonts w:ascii="Times New Roman" w:hAnsi="Times New Roman"/>
          <w:b/>
          <w:sz w:val="24"/>
          <w:szCs w:val="24"/>
        </w:rPr>
        <w:t>рма №1</w:t>
      </w:r>
      <w:r w:rsidR="003E7492">
        <w:rPr>
          <w:rFonts w:ascii="Times New Roman" w:hAnsi="Times New Roman"/>
          <w:b/>
          <w:sz w:val="24"/>
          <w:szCs w:val="24"/>
        </w:rPr>
        <w:t>.</w:t>
      </w:r>
      <w:r w:rsidR="00664AC6">
        <w:rPr>
          <w:rFonts w:ascii="Times New Roman" w:hAnsi="Times New Roman"/>
          <w:b/>
          <w:sz w:val="24"/>
          <w:szCs w:val="24"/>
        </w:rPr>
        <w:t>20</w:t>
      </w:r>
      <w:r w:rsidR="003E7492">
        <w:rPr>
          <w:rFonts w:ascii="Times New Roman" w:hAnsi="Times New Roman"/>
          <w:b/>
          <w:sz w:val="24"/>
          <w:szCs w:val="24"/>
        </w:rPr>
        <w:t xml:space="preserve"> </w:t>
      </w:r>
      <w:r w:rsidR="003E7492"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E7492" w:rsidRPr="000E6AA6" w:rsidRDefault="003E7492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3E7492" w:rsidRPr="000E6AA6" w:rsidTr="003E7492">
        <w:tc>
          <w:tcPr>
            <w:tcW w:w="4475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418"/>
      </w:tblGrid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rPr>
          <w:trHeight w:val="440"/>
        </w:trPr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6388"/>
      </w:tblGrid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0"/>
      </w:tblGrid>
      <w:tr w:rsidR="003E7492" w:rsidRPr="000E6AA6" w:rsidTr="003E7492">
        <w:trPr>
          <w:trHeight w:val="579"/>
        </w:trPr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E7492" w:rsidRPr="000E6AA6" w:rsidRDefault="003E7492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 w:rsidR="004B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B0AFA"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E7492" w:rsidRPr="000E6AA6" w:rsidRDefault="003E7492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4A0"/>
      </w:tblPr>
      <w:tblGrid>
        <w:gridCol w:w="1642"/>
        <w:gridCol w:w="2126"/>
        <w:gridCol w:w="243"/>
        <w:gridCol w:w="3260"/>
      </w:tblGrid>
      <w:tr w:rsidR="003E7492" w:rsidRPr="000E6AA6" w:rsidTr="003E7492">
        <w:trPr>
          <w:trHeight w:val="366"/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492" w:rsidRPr="000E6AA6" w:rsidTr="003E7492">
        <w:trPr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E7492" w:rsidRDefault="003E7492" w:rsidP="003E7492">
      <w:pPr>
        <w:rPr>
          <w:i/>
          <w:vertAlign w:val="superscript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C3" w:rsidRDefault="005310C3" w:rsidP="007833FF">
      <w:r>
        <w:separator/>
      </w:r>
    </w:p>
  </w:endnote>
  <w:endnote w:type="continuationSeparator" w:id="0">
    <w:p w:rsidR="005310C3" w:rsidRDefault="005310C3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C3" w:rsidRDefault="005310C3" w:rsidP="007833FF">
      <w:r>
        <w:separator/>
      </w:r>
    </w:p>
  </w:footnote>
  <w:footnote w:type="continuationSeparator" w:id="0">
    <w:p w:rsidR="005310C3" w:rsidRDefault="005310C3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550A8E"/>
    <w:multiLevelType w:val="multilevel"/>
    <w:tmpl w:val="5B924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4"/>
      </w:rPr>
    </w:lvl>
  </w:abstractNum>
  <w:abstractNum w:abstractNumId="18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10B28"/>
    <w:multiLevelType w:val="multilevel"/>
    <w:tmpl w:val="46F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8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1"/>
  </w:num>
  <w:num w:numId="5">
    <w:abstractNumId w:val="27"/>
  </w:num>
  <w:num w:numId="6">
    <w:abstractNumId w:val="4"/>
  </w:num>
  <w:num w:numId="7">
    <w:abstractNumId w:val="29"/>
  </w:num>
  <w:num w:numId="8">
    <w:abstractNumId w:val="21"/>
  </w:num>
  <w:num w:numId="9">
    <w:abstractNumId w:val="16"/>
  </w:num>
  <w:num w:numId="10">
    <w:abstractNumId w:val="9"/>
  </w:num>
  <w:num w:numId="11">
    <w:abstractNumId w:val="23"/>
  </w:num>
  <w:num w:numId="12">
    <w:abstractNumId w:val="22"/>
  </w:num>
  <w:num w:numId="13">
    <w:abstractNumId w:val="18"/>
  </w:num>
  <w:num w:numId="14">
    <w:abstractNumId w:val="14"/>
  </w:num>
  <w:num w:numId="15">
    <w:abstractNumId w:val="6"/>
  </w:num>
  <w:num w:numId="16">
    <w:abstractNumId w:val="15"/>
  </w:num>
  <w:num w:numId="17">
    <w:abstractNumId w:val="19"/>
  </w:num>
  <w:num w:numId="18">
    <w:abstractNumId w:val="36"/>
  </w:num>
  <w:num w:numId="19">
    <w:abstractNumId w:val="20"/>
  </w:num>
  <w:num w:numId="20">
    <w:abstractNumId w:val="5"/>
  </w:num>
  <w:num w:numId="21">
    <w:abstractNumId w:val="33"/>
  </w:num>
  <w:num w:numId="22">
    <w:abstractNumId w:val="7"/>
  </w:num>
  <w:num w:numId="23">
    <w:abstractNumId w:val="13"/>
  </w:num>
  <w:num w:numId="24">
    <w:abstractNumId w:val="37"/>
  </w:num>
  <w:num w:numId="25">
    <w:abstractNumId w:val="28"/>
  </w:num>
  <w:num w:numId="26">
    <w:abstractNumId w:val="38"/>
  </w:num>
  <w:num w:numId="27">
    <w:abstractNumId w:val="12"/>
  </w:num>
  <w:num w:numId="28">
    <w:abstractNumId w:val="11"/>
  </w:num>
  <w:num w:numId="29">
    <w:abstractNumId w:val="34"/>
  </w:num>
  <w:num w:numId="30">
    <w:abstractNumId w:val="0"/>
  </w:num>
  <w:num w:numId="31">
    <w:abstractNumId w:val="30"/>
  </w:num>
  <w:num w:numId="32">
    <w:abstractNumId w:val="10"/>
  </w:num>
  <w:num w:numId="33">
    <w:abstractNumId w:val="24"/>
  </w:num>
  <w:num w:numId="34">
    <w:abstractNumId w:val="3"/>
  </w:num>
  <w:num w:numId="35">
    <w:abstractNumId w:val="35"/>
  </w:num>
  <w:num w:numId="36">
    <w:abstractNumId w:val="32"/>
  </w:num>
  <w:num w:numId="37">
    <w:abstractNumId w:val="26"/>
  </w:num>
  <w:num w:numId="38">
    <w:abstractNumId w:val="2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61D08"/>
    <w:rsid w:val="000808CF"/>
    <w:rsid w:val="00087409"/>
    <w:rsid w:val="000E636D"/>
    <w:rsid w:val="000E6AA6"/>
    <w:rsid w:val="001706EA"/>
    <w:rsid w:val="001C00BC"/>
    <w:rsid w:val="00202DBB"/>
    <w:rsid w:val="0023191C"/>
    <w:rsid w:val="00272DE2"/>
    <w:rsid w:val="002761A2"/>
    <w:rsid w:val="0029112B"/>
    <w:rsid w:val="002F2ED6"/>
    <w:rsid w:val="00313448"/>
    <w:rsid w:val="00316016"/>
    <w:rsid w:val="0034461E"/>
    <w:rsid w:val="003E7492"/>
    <w:rsid w:val="00491D3F"/>
    <w:rsid w:val="004A0084"/>
    <w:rsid w:val="004A6663"/>
    <w:rsid w:val="004A7ECF"/>
    <w:rsid w:val="004B0AFA"/>
    <w:rsid w:val="004C19F4"/>
    <w:rsid w:val="004C39E8"/>
    <w:rsid w:val="004E4749"/>
    <w:rsid w:val="005310C3"/>
    <w:rsid w:val="00550596"/>
    <w:rsid w:val="005C739C"/>
    <w:rsid w:val="00636795"/>
    <w:rsid w:val="00657CFC"/>
    <w:rsid w:val="00664AC6"/>
    <w:rsid w:val="0067697B"/>
    <w:rsid w:val="006949C7"/>
    <w:rsid w:val="006D0A33"/>
    <w:rsid w:val="006F47C3"/>
    <w:rsid w:val="00716617"/>
    <w:rsid w:val="00752160"/>
    <w:rsid w:val="00763F98"/>
    <w:rsid w:val="007833FF"/>
    <w:rsid w:val="0079527D"/>
    <w:rsid w:val="007A15B9"/>
    <w:rsid w:val="007C54D7"/>
    <w:rsid w:val="007C5B8D"/>
    <w:rsid w:val="007E784B"/>
    <w:rsid w:val="00815AD6"/>
    <w:rsid w:val="00832020"/>
    <w:rsid w:val="008A162C"/>
    <w:rsid w:val="008A77DC"/>
    <w:rsid w:val="008B1A07"/>
    <w:rsid w:val="008E1FFC"/>
    <w:rsid w:val="009000AA"/>
    <w:rsid w:val="00923A4F"/>
    <w:rsid w:val="00925A98"/>
    <w:rsid w:val="009869D7"/>
    <w:rsid w:val="009A0E0F"/>
    <w:rsid w:val="00A355EB"/>
    <w:rsid w:val="00A4431D"/>
    <w:rsid w:val="00A60A9F"/>
    <w:rsid w:val="00A95D06"/>
    <w:rsid w:val="00AE795C"/>
    <w:rsid w:val="00AF1626"/>
    <w:rsid w:val="00B460AD"/>
    <w:rsid w:val="00B46688"/>
    <w:rsid w:val="00BA5880"/>
    <w:rsid w:val="00BF099F"/>
    <w:rsid w:val="00C030C0"/>
    <w:rsid w:val="00C47118"/>
    <w:rsid w:val="00C767E6"/>
    <w:rsid w:val="00D13CA5"/>
    <w:rsid w:val="00D36B00"/>
    <w:rsid w:val="00D669E4"/>
    <w:rsid w:val="00DA4579"/>
    <w:rsid w:val="00DA58E5"/>
    <w:rsid w:val="00DB208E"/>
    <w:rsid w:val="00DF1909"/>
    <w:rsid w:val="00E6662F"/>
    <w:rsid w:val="00E92F64"/>
    <w:rsid w:val="00EC5717"/>
    <w:rsid w:val="00ED0538"/>
    <w:rsid w:val="00ED0686"/>
    <w:rsid w:val="00ED2457"/>
    <w:rsid w:val="00ED50A6"/>
    <w:rsid w:val="00F11ED7"/>
    <w:rsid w:val="00F263EB"/>
    <w:rsid w:val="00F43C76"/>
    <w:rsid w:val="00F90F31"/>
    <w:rsid w:val="00F97036"/>
    <w:rsid w:val="00FA6137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0B33BF24A9B2716229B31A366CA619391E47459FF7873F59C7D9CED2D6E7483855052508C8A0n7K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0B33BF24A9B2716229B31A366CA619391E47459FF7873F59C7D9CED2D6E7483855052508C8A0n7K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ektrody.kovka-svarka.ru/m/postoyannogo-to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dy.kovka-svarka.ru/m/postoyannogo-to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71BE-9E54-4B6A-81D4-B158BB4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24</cp:revision>
  <cp:lastPrinted>2017-03-16T07:08:00Z</cp:lastPrinted>
  <dcterms:created xsi:type="dcterms:W3CDTF">2017-03-06T07:27:00Z</dcterms:created>
  <dcterms:modified xsi:type="dcterms:W3CDTF">2017-04-24T09:38:00Z</dcterms:modified>
</cp:coreProperties>
</file>