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28" w:rsidRPr="00F34A0C" w:rsidRDefault="00A31276" w:rsidP="008A5EC8">
      <w:pPr>
        <w:keepNext/>
        <w:keepLines/>
        <w:ind w:right="-285"/>
        <w:rPr>
          <w:rFonts w:ascii="Times New Roman" w:eastAsia="Times New Roman" w:hAnsi="Times New Roman" w:cs="Times New Roman"/>
          <w:i/>
          <w:sz w:val="24"/>
          <w:szCs w:val="24"/>
        </w:rPr>
      </w:pPr>
      <w:r w:rsidRPr="00F34A0C">
        <w:rPr>
          <w:rFonts w:ascii="Times New Roman" w:eastAsia="Times New Roman" w:hAnsi="Times New Roman" w:cs="Times New Roman"/>
          <w:b/>
          <w:sz w:val="24"/>
          <w:szCs w:val="24"/>
        </w:rPr>
        <w:t xml:space="preserve">                                                                                                                                            </w:t>
      </w:r>
      <w:r w:rsidR="00EA1201">
        <w:rPr>
          <w:rFonts w:ascii="Times New Roman" w:eastAsia="Times New Roman" w:hAnsi="Times New Roman" w:cs="Times New Roman"/>
          <w:b/>
          <w:sz w:val="24"/>
          <w:szCs w:val="24"/>
        </w:rPr>
        <w:t xml:space="preserve"> </w:t>
      </w:r>
      <w:r w:rsidR="008A5EC8" w:rsidRPr="00F34A0C">
        <w:rPr>
          <w:rFonts w:ascii="Times New Roman" w:eastAsia="Times New Roman" w:hAnsi="Times New Roman" w:cs="Times New Roman"/>
          <w:b/>
          <w:sz w:val="24"/>
          <w:szCs w:val="24"/>
        </w:rPr>
        <w:t>проект</w:t>
      </w:r>
    </w:p>
    <w:p w:rsidR="00872B28" w:rsidRPr="00F34A0C" w:rsidRDefault="00872B28">
      <w:pPr>
        <w:keepNext/>
        <w:keepLines/>
        <w:ind w:left="66" w:right="-285"/>
        <w:jc w:val="center"/>
        <w:rPr>
          <w:rFonts w:ascii="Times New Roman" w:eastAsia="Times New Roman" w:hAnsi="Times New Roman" w:cs="Times New Roman"/>
          <w:b/>
          <w:sz w:val="24"/>
          <w:szCs w:val="24"/>
        </w:rPr>
      </w:pPr>
    </w:p>
    <w:p w:rsidR="00872B28" w:rsidRPr="00F34A0C" w:rsidRDefault="00356E27" w:rsidP="005F7A76">
      <w:pPr>
        <w:keepNext/>
        <w:keepLines/>
        <w:ind w:left="66"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36FCA" w:rsidRPr="00F34A0C">
        <w:rPr>
          <w:rFonts w:ascii="Times New Roman" w:eastAsia="Times New Roman" w:hAnsi="Times New Roman" w:cs="Times New Roman"/>
          <w:b/>
          <w:sz w:val="24"/>
          <w:szCs w:val="24"/>
        </w:rPr>
        <w:t xml:space="preserve">КОНТРАКТ </w:t>
      </w:r>
      <w:r w:rsidR="00536FCA" w:rsidRPr="00F34A0C">
        <w:rPr>
          <w:rFonts w:ascii="Times New Roman" w:eastAsia="Segoe UI Symbol" w:hAnsi="Times New Roman" w:cs="Times New Roman"/>
          <w:b/>
          <w:sz w:val="24"/>
          <w:szCs w:val="24"/>
        </w:rPr>
        <w:t>№</w:t>
      </w:r>
      <w:r w:rsidR="00536FCA" w:rsidRPr="00F34A0C">
        <w:rPr>
          <w:rFonts w:ascii="Times New Roman" w:eastAsia="Times New Roman" w:hAnsi="Times New Roman" w:cs="Times New Roman"/>
          <w:b/>
          <w:sz w:val="24"/>
          <w:szCs w:val="24"/>
        </w:rPr>
        <w:t>____</w:t>
      </w:r>
    </w:p>
    <w:p w:rsidR="008A5EC8" w:rsidRDefault="008A5EC8" w:rsidP="008A5EC8">
      <w:pPr>
        <w:ind w:left="426" w:right="-285"/>
        <w:jc w:val="center"/>
        <w:rPr>
          <w:rFonts w:ascii="Times New Roman" w:eastAsia="Times New Roman" w:hAnsi="Times New Roman" w:cs="Times New Roman"/>
          <w:b/>
          <w:sz w:val="24"/>
          <w:szCs w:val="24"/>
        </w:rPr>
      </w:pPr>
      <w:r w:rsidRPr="00F34A0C">
        <w:rPr>
          <w:rFonts w:ascii="Times New Roman" w:eastAsia="Times New Roman" w:hAnsi="Times New Roman" w:cs="Times New Roman"/>
          <w:b/>
          <w:sz w:val="24"/>
          <w:szCs w:val="24"/>
        </w:rPr>
        <w:t xml:space="preserve">на оказание услуг  по проведению </w:t>
      </w:r>
      <w:r w:rsidR="00EA1201">
        <w:rPr>
          <w:rFonts w:ascii="Times New Roman" w:eastAsia="Times New Roman" w:hAnsi="Times New Roman" w:cs="Times New Roman"/>
          <w:b/>
          <w:sz w:val="24"/>
          <w:szCs w:val="24"/>
        </w:rPr>
        <w:t xml:space="preserve"> </w:t>
      </w:r>
      <w:r w:rsidRPr="00F34A0C">
        <w:rPr>
          <w:rFonts w:ascii="Times New Roman" w:eastAsia="Times New Roman" w:hAnsi="Times New Roman" w:cs="Times New Roman"/>
          <w:b/>
          <w:sz w:val="24"/>
          <w:szCs w:val="24"/>
        </w:rPr>
        <w:t>аудита</w:t>
      </w:r>
    </w:p>
    <w:p w:rsidR="00356E27" w:rsidRPr="00356E27" w:rsidRDefault="00356E27" w:rsidP="008A5EC8">
      <w:pPr>
        <w:ind w:left="426" w:right="-285"/>
        <w:jc w:val="center"/>
        <w:rPr>
          <w:rFonts w:ascii="Times New Roman" w:eastAsia="Times New Roman" w:hAnsi="Times New Roman" w:cs="Times New Roman"/>
          <w:b/>
          <w:sz w:val="24"/>
          <w:szCs w:val="24"/>
        </w:rPr>
      </w:pPr>
      <w:r w:rsidRPr="00356E27">
        <w:rPr>
          <w:rFonts w:ascii="Times New Roman" w:hAnsi="Times New Roman" w:cs="Times New Roman"/>
          <w:i/>
          <w:sz w:val="24"/>
          <w:szCs w:val="24"/>
        </w:rPr>
        <w:t>(Идентификационный код закупки №1738617028441861701001000260006920)</w:t>
      </w:r>
    </w:p>
    <w:p w:rsidR="00F34A0C" w:rsidRPr="00F34A0C" w:rsidRDefault="00F34A0C" w:rsidP="008A5EC8">
      <w:pPr>
        <w:ind w:left="426" w:right="-285"/>
        <w:jc w:val="center"/>
        <w:rPr>
          <w:rFonts w:ascii="Times New Roman" w:eastAsia="Times New Roman" w:hAnsi="Times New Roman" w:cs="Times New Roman"/>
          <w:b/>
          <w:sz w:val="24"/>
          <w:szCs w:val="24"/>
        </w:rPr>
      </w:pPr>
    </w:p>
    <w:p w:rsidR="008A5EC8" w:rsidRPr="00F34A0C" w:rsidRDefault="008A5EC8" w:rsidP="008A5EC8">
      <w:pPr>
        <w:ind w:right="-285"/>
        <w:jc w:val="center"/>
        <w:rPr>
          <w:rFonts w:ascii="Times New Roman" w:eastAsia="Times New Roman" w:hAnsi="Times New Roman" w:cs="Times New Roman"/>
          <w:b/>
          <w:sz w:val="24"/>
          <w:szCs w:val="24"/>
        </w:rPr>
      </w:pPr>
      <w:r w:rsidRPr="00F34A0C">
        <w:rPr>
          <w:rFonts w:ascii="Times New Roman" w:eastAsia="Times New Roman" w:hAnsi="Times New Roman" w:cs="Times New Roman"/>
          <w:b/>
          <w:sz w:val="24"/>
          <w:szCs w:val="24"/>
        </w:rPr>
        <w:t xml:space="preserve">г. </w:t>
      </w:r>
      <w:proofErr w:type="spellStart"/>
      <w:r w:rsidRPr="00F34A0C">
        <w:rPr>
          <w:rFonts w:ascii="Times New Roman" w:eastAsia="Times New Roman" w:hAnsi="Times New Roman" w:cs="Times New Roman"/>
          <w:b/>
          <w:sz w:val="24"/>
          <w:szCs w:val="24"/>
        </w:rPr>
        <w:t>Лянтор</w:t>
      </w:r>
      <w:proofErr w:type="spellEnd"/>
      <w:r w:rsidRPr="00F34A0C">
        <w:rPr>
          <w:rFonts w:ascii="Times New Roman" w:eastAsia="Times New Roman" w:hAnsi="Times New Roman" w:cs="Times New Roman"/>
          <w:b/>
          <w:sz w:val="24"/>
          <w:szCs w:val="24"/>
        </w:rPr>
        <w:t xml:space="preserve">             </w:t>
      </w:r>
      <w:r w:rsidR="00A31276" w:rsidRPr="00F34A0C">
        <w:rPr>
          <w:rFonts w:ascii="Times New Roman" w:eastAsia="Times New Roman" w:hAnsi="Times New Roman" w:cs="Times New Roman"/>
          <w:b/>
          <w:sz w:val="24"/>
          <w:szCs w:val="24"/>
        </w:rPr>
        <w:t xml:space="preserve">                                                                              </w:t>
      </w:r>
      <w:r w:rsidRPr="00F34A0C">
        <w:rPr>
          <w:rFonts w:ascii="Times New Roman" w:eastAsia="Times New Roman" w:hAnsi="Times New Roman" w:cs="Times New Roman"/>
          <w:b/>
          <w:sz w:val="24"/>
          <w:szCs w:val="24"/>
        </w:rPr>
        <w:t xml:space="preserve">«____» </w:t>
      </w:r>
      <w:r w:rsidR="00004B2E">
        <w:rPr>
          <w:rFonts w:ascii="Times New Roman" w:eastAsia="Times New Roman" w:hAnsi="Times New Roman" w:cs="Times New Roman"/>
          <w:b/>
          <w:sz w:val="24"/>
          <w:szCs w:val="24"/>
        </w:rPr>
        <w:t>__</w:t>
      </w:r>
      <w:r w:rsidRPr="00F34A0C">
        <w:rPr>
          <w:rFonts w:ascii="Times New Roman" w:eastAsia="Times New Roman" w:hAnsi="Times New Roman" w:cs="Times New Roman"/>
          <w:b/>
          <w:sz w:val="24"/>
          <w:szCs w:val="24"/>
        </w:rPr>
        <w:t>__________ 201</w:t>
      </w:r>
      <w:r w:rsidR="00F34A0C">
        <w:rPr>
          <w:rFonts w:ascii="Times New Roman" w:eastAsia="Times New Roman" w:hAnsi="Times New Roman" w:cs="Times New Roman"/>
          <w:b/>
          <w:sz w:val="24"/>
          <w:szCs w:val="24"/>
        </w:rPr>
        <w:t>7</w:t>
      </w:r>
      <w:r w:rsidRPr="00F34A0C">
        <w:rPr>
          <w:rFonts w:ascii="Times New Roman" w:eastAsia="Times New Roman" w:hAnsi="Times New Roman" w:cs="Times New Roman"/>
          <w:b/>
          <w:sz w:val="24"/>
          <w:szCs w:val="24"/>
        </w:rPr>
        <w:t>г.</w:t>
      </w:r>
    </w:p>
    <w:p w:rsidR="008A5EC8" w:rsidRPr="00F34A0C" w:rsidRDefault="008A5EC8" w:rsidP="003C39B5">
      <w:pPr>
        <w:keepNext/>
        <w:keepLines/>
        <w:rPr>
          <w:rFonts w:ascii="Times New Roman" w:eastAsia="Times New Roman" w:hAnsi="Times New Roman" w:cs="Times New Roman"/>
          <w:b/>
          <w:sz w:val="24"/>
          <w:szCs w:val="24"/>
        </w:rPr>
      </w:pPr>
    </w:p>
    <w:p w:rsidR="00872B28" w:rsidRPr="00F34A0C" w:rsidRDefault="00B50367" w:rsidP="003C39B5">
      <w:pPr>
        <w:rPr>
          <w:rFonts w:ascii="Times New Roman" w:eastAsia="Times New Roman" w:hAnsi="Times New Roman" w:cs="Times New Roman"/>
          <w:sz w:val="24"/>
          <w:szCs w:val="24"/>
        </w:rPr>
      </w:pPr>
      <w:proofErr w:type="spellStart"/>
      <w:proofErr w:type="gramStart"/>
      <w:r w:rsidRPr="00F34A0C">
        <w:rPr>
          <w:rFonts w:ascii="Times New Roman" w:eastAsia="Times New Roman" w:hAnsi="Times New Roman" w:cs="Times New Roman"/>
          <w:sz w:val="24"/>
          <w:szCs w:val="24"/>
        </w:rPr>
        <w:t>Лянторское</w:t>
      </w:r>
      <w:proofErr w:type="spellEnd"/>
      <w:r w:rsidRPr="00F34A0C">
        <w:rPr>
          <w:rFonts w:ascii="Times New Roman" w:eastAsia="Times New Roman" w:hAnsi="Times New Roman" w:cs="Times New Roman"/>
          <w:sz w:val="24"/>
          <w:szCs w:val="24"/>
        </w:rPr>
        <w:t xml:space="preserve"> городское муниципальное унитарное предприятие «Управление </w:t>
      </w:r>
      <w:proofErr w:type="spellStart"/>
      <w:r w:rsidRPr="00F34A0C">
        <w:rPr>
          <w:rFonts w:ascii="Times New Roman" w:eastAsia="Times New Roman" w:hAnsi="Times New Roman" w:cs="Times New Roman"/>
          <w:sz w:val="24"/>
          <w:szCs w:val="24"/>
        </w:rPr>
        <w:t>тепловодоснабжения</w:t>
      </w:r>
      <w:proofErr w:type="spellEnd"/>
      <w:r w:rsidRPr="00F34A0C">
        <w:rPr>
          <w:rFonts w:ascii="Times New Roman" w:eastAsia="Times New Roman" w:hAnsi="Times New Roman" w:cs="Times New Roman"/>
          <w:sz w:val="24"/>
          <w:szCs w:val="24"/>
        </w:rPr>
        <w:t xml:space="preserve"> и водоотведения»</w:t>
      </w:r>
      <w:r w:rsidR="00536FCA" w:rsidRPr="00F34A0C">
        <w:rPr>
          <w:rFonts w:ascii="Times New Roman" w:eastAsia="Times New Roman" w:hAnsi="Times New Roman" w:cs="Times New Roman"/>
          <w:sz w:val="24"/>
          <w:szCs w:val="24"/>
        </w:rPr>
        <w:t>, в лице</w:t>
      </w:r>
      <w:r w:rsidR="00740609" w:rsidRPr="00F34A0C">
        <w:rPr>
          <w:rFonts w:ascii="Times New Roman" w:eastAsia="Times New Roman" w:hAnsi="Times New Roman" w:cs="Times New Roman"/>
          <w:sz w:val="24"/>
          <w:szCs w:val="24"/>
        </w:rPr>
        <w:t>____________________________________</w:t>
      </w:r>
      <w:r w:rsidR="00536FCA" w:rsidRPr="00F34A0C">
        <w:rPr>
          <w:rFonts w:ascii="Times New Roman" w:eastAsia="Times New Roman" w:hAnsi="Times New Roman" w:cs="Times New Roman"/>
          <w:sz w:val="24"/>
          <w:szCs w:val="24"/>
        </w:rPr>
        <w:t xml:space="preserve">, действующего на основании  </w:t>
      </w:r>
      <w:r w:rsidR="00740609" w:rsidRPr="00F34A0C">
        <w:rPr>
          <w:rFonts w:ascii="Times New Roman" w:eastAsia="Times New Roman" w:hAnsi="Times New Roman" w:cs="Times New Roman"/>
          <w:sz w:val="24"/>
          <w:szCs w:val="24"/>
        </w:rPr>
        <w:t>_______________</w:t>
      </w:r>
      <w:r w:rsidR="00536FCA" w:rsidRPr="00F34A0C">
        <w:rPr>
          <w:rFonts w:ascii="Times New Roman" w:eastAsia="Times New Roman" w:hAnsi="Times New Roman" w:cs="Times New Roman"/>
          <w:sz w:val="24"/>
          <w:szCs w:val="24"/>
        </w:rPr>
        <w:t xml:space="preserve">, именуемое в дальнейшем </w:t>
      </w:r>
      <w:r w:rsidR="00EA1201">
        <w:rPr>
          <w:rFonts w:ascii="Times New Roman" w:eastAsia="Times New Roman" w:hAnsi="Times New Roman" w:cs="Times New Roman"/>
          <w:sz w:val="24"/>
          <w:szCs w:val="24"/>
        </w:rPr>
        <w:t xml:space="preserve"> </w:t>
      </w:r>
      <w:r w:rsidR="00536FCA" w:rsidRPr="00F34A0C">
        <w:rPr>
          <w:rFonts w:ascii="Times New Roman" w:eastAsia="Times New Roman" w:hAnsi="Times New Roman" w:cs="Times New Roman"/>
          <w:sz w:val="24"/>
          <w:szCs w:val="24"/>
        </w:rPr>
        <w:t>«Заказчик», с одной стороны</w:t>
      </w:r>
      <w:r w:rsidR="005B10CB" w:rsidRPr="00F34A0C">
        <w:rPr>
          <w:rFonts w:ascii="Times New Roman" w:eastAsia="Times New Roman" w:hAnsi="Times New Roman" w:cs="Times New Roman"/>
          <w:sz w:val="24"/>
          <w:szCs w:val="24"/>
        </w:rPr>
        <w:t xml:space="preserve">и </w:t>
      </w:r>
      <w:r w:rsidR="00740609" w:rsidRPr="00F34A0C">
        <w:rPr>
          <w:rFonts w:ascii="Times New Roman" w:hAnsi="Times New Roman" w:cs="Times New Roman"/>
          <w:sz w:val="24"/>
          <w:szCs w:val="24"/>
        </w:rPr>
        <w:t>________________________________________</w:t>
      </w:r>
      <w:r w:rsidR="005B10CB" w:rsidRPr="00F34A0C">
        <w:rPr>
          <w:rFonts w:ascii="Times New Roman" w:hAnsi="Times New Roman" w:cs="Times New Roman"/>
          <w:sz w:val="24"/>
          <w:szCs w:val="24"/>
        </w:rPr>
        <w:t xml:space="preserve">, именуемое в </w:t>
      </w:r>
      <w:r w:rsidR="00B342F6">
        <w:rPr>
          <w:rFonts w:ascii="Times New Roman" w:hAnsi="Times New Roman" w:cs="Times New Roman"/>
          <w:sz w:val="24"/>
          <w:szCs w:val="24"/>
        </w:rPr>
        <w:t xml:space="preserve"> </w:t>
      </w:r>
      <w:r w:rsidR="005B10CB" w:rsidRPr="00F34A0C">
        <w:rPr>
          <w:rFonts w:ascii="Times New Roman" w:hAnsi="Times New Roman" w:cs="Times New Roman"/>
          <w:sz w:val="24"/>
          <w:szCs w:val="24"/>
        </w:rPr>
        <w:t>дальнейшем «Исполнитель», в лице</w:t>
      </w:r>
      <w:r w:rsidR="00740609" w:rsidRPr="00F34A0C">
        <w:rPr>
          <w:rFonts w:ascii="Times New Roman" w:hAnsi="Times New Roman" w:cs="Times New Roman"/>
          <w:sz w:val="24"/>
          <w:szCs w:val="24"/>
        </w:rPr>
        <w:t>____________________________________, действующего</w:t>
      </w:r>
      <w:r w:rsidR="00B25600" w:rsidRPr="00F34A0C">
        <w:rPr>
          <w:rFonts w:ascii="Times New Roman" w:hAnsi="Times New Roman" w:cs="Times New Roman"/>
          <w:sz w:val="24"/>
          <w:szCs w:val="24"/>
        </w:rPr>
        <w:t xml:space="preserve"> на основании </w:t>
      </w:r>
      <w:r w:rsidR="00740609" w:rsidRPr="00F34A0C">
        <w:rPr>
          <w:rFonts w:ascii="Times New Roman" w:hAnsi="Times New Roman" w:cs="Times New Roman"/>
          <w:sz w:val="24"/>
          <w:szCs w:val="24"/>
        </w:rPr>
        <w:t>_____________________</w:t>
      </w:r>
      <w:r w:rsidR="00536FCA" w:rsidRPr="00F34A0C">
        <w:rPr>
          <w:rFonts w:ascii="Times New Roman" w:eastAsia="Times New Roman" w:hAnsi="Times New Roman" w:cs="Times New Roman"/>
          <w:sz w:val="24"/>
          <w:szCs w:val="24"/>
        </w:rPr>
        <w:t xml:space="preserve">, с другой стороны, вместе именуемые «Стороны», </w:t>
      </w:r>
      <w:r w:rsidR="00F34A0C">
        <w:rPr>
          <w:rFonts w:ascii="Times New Roman" w:eastAsia="Times New Roman" w:hAnsi="Times New Roman" w:cs="Times New Roman"/>
          <w:sz w:val="24"/>
          <w:szCs w:val="24"/>
        </w:rPr>
        <w:t xml:space="preserve"> с </w:t>
      </w:r>
      <w:r w:rsidR="00536FCA" w:rsidRPr="00F34A0C">
        <w:rPr>
          <w:rFonts w:ascii="Times New Roman" w:eastAsia="Times New Roman" w:hAnsi="Times New Roman" w:cs="Times New Roman"/>
          <w:sz w:val="24"/>
          <w:szCs w:val="24"/>
        </w:rPr>
        <w:t>Протокол</w:t>
      </w:r>
      <w:r w:rsidR="00F34A0C">
        <w:rPr>
          <w:rFonts w:ascii="Times New Roman" w:eastAsia="Times New Roman" w:hAnsi="Times New Roman" w:cs="Times New Roman"/>
          <w:sz w:val="24"/>
          <w:szCs w:val="24"/>
        </w:rPr>
        <w:t>ом</w:t>
      </w:r>
      <w:r w:rsidR="00536FCA" w:rsidRPr="00F34A0C">
        <w:rPr>
          <w:rFonts w:ascii="Times New Roman" w:eastAsia="Times New Roman" w:hAnsi="Times New Roman" w:cs="Times New Roman"/>
          <w:sz w:val="24"/>
          <w:szCs w:val="24"/>
        </w:rPr>
        <w:t xml:space="preserve"> от «</w:t>
      </w:r>
      <w:r w:rsidR="00F34A0C">
        <w:rPr>
          <w:rFonts w:ascii="Times New Roman" w:eastAsia="Times New Roman" w:hAnsi="Times New Roman" w:cs="Times New Roman"/>
          <w:sz w:val="24"/>
          <w:szCs w:val="24"/>
        </w:rPr>
        <w:t>____</w:t>
      </w:r>
      <w:r w:rsidR="00536FCA" w:rsidRPr="00F34A0C">
        <w:rPr>
          <w:rFonts w:ascii="Times New Roman" w:eastAsia="Times New Roman" w:hAnsi="Times New Roman" w:cs="Times New Roman"/>
          <w:sz w:val="24"/>
          <w:szCs w:val="24"/>
        </w:rPr>
        <w:t xml:space="preserve">» </w:t>
      </w:r>
      <w:r w:rsidR="00740609" w:rsidRPr="00F34A0C">
        <w:rPr>
          <w:rFonts w:ascii="Times New Roman" w:eastAsia="Times New Roman" w:hAnsi="Times New Roman" w:cs="Times New Roman"/>
          <w:sz w:val="24"/>
          <w:szCs w:val="24"/>
        </w:rPr>
        <w:t xml:space="preserve">__________ </w:t>
      </w:r>
      <w:r w:rsidR="00536FCA" w:rsidRPr="00F34A0C">
        <w:rPr>
          <w:rFonts w:ascii="Times New Roman" w:eastAsia="Times New Roman" w:hAnsi="Times New Roman" w:cs="Times New Roman"/>
          <w:sz w:val="24"/>
          <w:szCs w:val="24"/>
        </w:rPr>
        <w:t>20</w:t>
      </w:r>
      <w:r w:rsidR="00740609" w:rsidRPr="00F34A0C">
        <w:rPr>
          <w:rFonts w:ascii="Times New Roman" w:eastAsia="Times New Roman" w:hAnsi="Times New Roman" w:cs="Times New Roman"/>
          <w:sz w:val="24"/>
          <w:szCs w:val="24"/>
        </w:rPr>
        <w:t>1</w:t>
      </w:r>
      <w:r w:rsidR="00F34A0C">
        <w:rPr>
          <w:rFonts w:ascii="Times New Roman" w:eastAsia="Times New Roman" w:hAnsi="Times New Roman" w:cs="Times New Roman"/>
          <w:sz w:val="24"/>
          <w:szCs w:val="24"/>
        </w:rPr>
        <w:t>7</w:t>
      </w:r>
      <w:r w:rsidR="00536FCA" w:rsidRPr="00F34A0C">
        <w:rPr>
          <w:rFonts w:ascii="Times New Roman" w:eastAsia="Times New Roman" w:hAnsi="Times New Roman" w:cs="Times New Roman"/>
          <w:sz w:val="24"/>
          <w:szCs w:val="24"/>
        </w:rPr>
        <w:t xml:space="preserve">г. </w:t>
      </w:r>
      <w:r w:rsidR="00536FCA" w:rsidRPr="00F34A0C">
        <w:rPr>
          <w:rFonts w:ascii="Times New Roman" w:eastAsia="Segoe UI Symbol" w:hAnsi="Times New Roman" w:cs="Times New Roman"/>
          <w:sz w:val="24"/>
          <w:szCs w:val="24"/>
        </w:rPr>
        <w:t>№</w:t>
      </w:r>
      <w:r w:rsidR="00740609" w:rsidRPr="00F34A0C">
        <w:rPr>
          <w:rFonts w:ascii="Times New Roman" w:eastAsia="Times New Roman" w:hAnsi="Times New Roman" w:cs="Times New Roman"/>
          <w:sz w:val="24"/>
          <w:szCs w:val="24"/>
        </w:rPr>
        <w:t>___________________________________</w:t>
      </w:r>
      <w:r w:rsidR="00536FCA" w:rsidRPr="00F34A0C">
        <w:rPr>
          <w:rFonts w:ascii="Times New Roman" w:eastAsia="Times New Roman" w:hAnsi="Times New Roman" w:cs="Times New Roman"/>
          <w:sz w:val="24"/>
          <w:szCs w:val="24"/>
        </w:rPr>
        <w:t xml:space="preserve">) заключили настоящий муниципальный контракт (далее - Контракт) </w:t>
      </w:r>
      <w:r w:rsidR="00EA1201">
        <w:rPr>
          <w:rFonts w:ascii="Times New Roman" w:eastAsia="Times New Roman" w:hAnsi="Times New Roman" w:cs="Times New Roman"/>
          <w:sz w:val="24"/>
          <w:szCs w:val="24"/>
        </w:rPr>
        <w:t xml:space="preserve"> </w:t>
      </w:r>
      <w:r w:rsidR="00536FCA" w:rsidRPr="00F34A0C">
        <w:rPr>
          <w:rFonts w:ascii="Times New Roman" w:eastAsia="Times New Roman" w:hAnsi="Times New Roman" w:cs="Times New Roman"/>
          <w:sz w:val="24"/>
          <w:szCs w:val="24"/>
        </w:rPr>
        <w:t xml:space="preserve">о </w:t>
      </w:r>
      <w:r w:rsidR="00EA1201">
        <w:rPr>
          <w:rFonts w:ascii="Times New Roman" w:eastAsia="Times New Roman" w:hAnsi="Times New Roman" w:cs="Times New Roman"/>
          <w:sz w:val="24"/>
          <w:szCs w:val="24"/>
        </w:rPr>
        <w:t xml:space="preserve"> </w:t>
      </w:r>
      <w:r w:rsidR="00536FCA" w:rsidRPr="00F34A0C">
        <w:rPr>
          <w:rFonts w:ascii="Times New Roman" w:eastAsia="Times New Roman" w:hAnsi="Times New Roman" w:cs="Times New Roman"/>
          <w:sz w:val="24"/>
          <w:szCs w:val="24"/>
        </w:rPr>
        <w:t>нижеследующем:</w:t>
      </w:r>
      <w:proofErr w:type="gramEnd"/>
    </w:p>
    <w:p w:rsidR="00872B28" w:rsidRPr="00F34A0C" w:rsidRDefault="00872B28" w:rsidP="003C39B5">
      <w:pPr>
        <w:jc w:val="center"/>
        <w:rPr>
          <w:rFonts w:ascii="Times New Roman" w:eastAsia="Times New Roman" w:hAnsi="Times New Roman" w:cs="Times New Roman"/>
          <w:b/>
          <w:sz w:val="24"/>
          <w:szCs w:val="24"/>
        </w:rPr>
      </w:pPr>
    </w:p>
    <w:p w:rsidR="00872B28" w:rsidRPr="00F34A0C" w:rsidRDefault="00536FCA" w:rsidP="000C70B1">
      <w:pPr>
        <w:pStyle w:val="a8"/>
        <w:numPr>
          <w:ilvl w:val="0"/>
          <w:numId w:val="8"/>
        </w:numPr>
        <w:tabs>
          <w:tab w:val="left" w:pos="3299"/>
          <w:tab w:val="center" w:pos="5387"/>
        </w:tabs>
        <w:jc w:val="center"/>
        <w:rPr>
          <w:rFonts w:ascii="Times New Roman" w:eastAsia="Times New Roman" w:hAnsi="Times New Roman" w:cs="Times New Roman"/>
          <w:b/>
          <w:sz w:val="24"/>
          <w:szCs w:val="24"/>
        </w:rPr>
      </w:pPr>
      <w:r w:rsidRPr="00F34A0C">
        <w:rPr>
          <w:rFonts w:ascii="Times New Roman" w:eastAsia="Times New Roman" w:hAnsi="Times New Roman" w:cs="Times New Roman"/>
          <w:b/>
          <w:sz w:val="24"/>
          <w:szCs w:val="24"/>
        </w:rPr>
        <w:t>ПРЕДМЕТ  КОНТРАКТА</w:t>
      </w:r>
    </w:p>
    <w:p w:rsidR="00872B28" w:rsidRPr="00F34A0C" w:rsidRDefault="00536FCA" w:rsidP="003C39B5">
      <w:pPr>
        <w:ind w:firstLine="993"/>
        <w:rPr>
          <w:rFonts w:ascii="Times New Roman" w:eastAsia="Times New Roman" w:hAnsi="Times New Roman" w:cs="Times New Roman"/>
          <w:sz w:val="24"/>
          <w:szCs w:val="24"/>
        </w:rPr>
      </w:pPr>
      <w:r w:rsidRPr="00F34A0C">
        <w:rPr>
          <w:rFonts w:ascii="Times New Roman" w:eastAsia="Times New Roman" w:hAnsi="Times New Roman" w:cs="Times New Roman"/>
          <w:sz w:val="24"/>
          <w:szCs w:val="24"/>
        </w:rPr>
        <w:t>1.1. Исполнитель обязуется оказать услуг</w:t>
      </w:r>
      <w:r w:rsidR="00BE1214" w:rsidRPr="00F34A0C">
        <w:rPr>
          <w:rFonts w:ascii="Times New Roman" w:eastAsia="Times New Roman" w:hAnsi="Times New Roman" w:cs="Times New Roman"/>
          <w:sz w:val="24"/>
          <w:szCs w:val="24"/>
        </w:rPr>
        <w:t>и</w:t>
      </w:r>
      <w:r w:rsidR="00740609" w:rsidRPr="00F34A0C">
        <w:rPr>
          <w:rFonts w:ascii="Times New Roman" w:eastAsia="Times New Roman" w:hAnsi="Times New Roman" w:cs="Times New Roman"/>
          <w:sz w:val="24"/>
          <w:szCs w:val="24"/>
        </w:rPr>
        <w:t xml:space="preserve"> по проведению </w:t>
      </w:r>
      <w:r w:rsidRPr="00F34A0C">
        <w:rPr>
          <w:rFonts w:ascii="Times New Roman" w:eastAsia="Times New Roman" w:hAnsi="Times New Roman" w:cs="Times New Roman"/>
          <w:sz w:val="24"/>
          <w:szCs w:val="24"/>
        </w:rPr>
        <w:t xml:space="preserve">аудита (далее – Услуги) финансово-хозяйственной деятельности </w:t>
      </w:r>
      <w:r w:rsidR="00740609" w:rsidRPr="00F34A0C">
        <w:rPr>
          <w:rFonts w:ascii="Times New Roman" w:eastAsia="Times New Roman" w:hAnsi="Times New Roman" w:cs="Times New Roman"/>
          <w:sz w:val="24"/>
          <w:szCs w:val="24"/>
        </w:rPr>
        <w:t>ЛГ МУП «</w:t>
      </w:r>
      <w:proofErr w:type="spellStart"/>
      <w:r w:rsidR="00740609" w:rsidRPr="00F34A0C">
        <w:rPr>
          <w:rFonts w:ascii="Times New Roman" w:eastAsia="Times New Roman" w:hAnsi="Times New Roman" w:cs="Times New Roman"/>
          <w:sz w:val="24"/>
          <w:szCs w:val="24"/>
        </w:rPr>
        <w:t>УТВиВ</w:t>
      </w:r>
      <w:proofErr w:type="spellEnd"/>
      <w:r w:rsidR="00740609" w:rsidRPr="00F34A0C">
        <w:rPr>
          <w:rFonts w:ascii="Times New Roman" w:eastAsia="Times New Roman" w:hAnsi="Times New Roman" w:cs="Times New Roman"/>
          <w:sz w:val="24"/>
          <w:szCs w:val="24"/>
        </w:rPr>
        <w:t>»</w:t>
      </w:r>
      <w:r w:rsidRPr="00F34A0C">
        <w:rPr>
          <w:rFonts w:ascii="Times New Roman" w:eastAsia="Times New Roman" w:hAnsi="Times New Roman" w:cs="Times New Roman"/>
          <w:sz w:val="24"/>
          <w:szCs w:val="24"/>
        </w:rPr>
        <w:t xml:space="preserve"> за </w:t>
      </w:r>
      <w:r w:rsidR="00740609" w:rsidRPr="00F34A0C">
        <w:rPr>
          <w:rFonts w:ascii="Times New Roman" w:eastAsia="Times New Roman" w:hAnsi="Times New Roman" w:cs="Times New Roman"/>
          <w:sz w:val="24"/>
          <w:szCs w:val="24"/>
        </w:rPr>
        <w:t>201</w:t>
      </w:r>
      <w:r w:rsidR="00F34A0C">
        <w:rPr>
          <w:rFonts w:ascii="Times New Roman" w:eastAsia="Times New Roman" w:hAnsi="Times New Roman" w:cs="Times New Roman"/>
          <w:sz w:val="24"/>
          <w:szCs w:val="24"/>
        </w:rPr>
        <w:t>6</w:t>
      </w:r>
      <w:r w:rsidR="00740609" w:rsidRPr="00F34A0C">
        <w:rPr>
          <w:rFonts w:ascii="Times New Roman" w:eastAsia="Times New Roman" w:hAnsi="Times New Roman" w:cs="Times New Roman"/>
          <w:sz w:val="24"/>
          <w:szCs w:val="24"/>
        </w:rPr>
        <w:t>г.,</w:t>
      </w:r>
      <w:r w:rsidRPr="00F34A0C">
        <w:rPr>
          <w:rFonts w:ascii="Times New Roman" w:eastAsia="Times New Roman" w:hAnsi="Times New Roman" w:cs="Times New Roman"/>
          <w:sz w:val="24"/>
          <w:szCs w:val="24"/>
        </w:rPr>
        <w:t xml:space="preserve"> в соответствии с техническим заданием (Приложение </w:t>
      </w:r>
      <w:r w:rsidRPr="00F34A0C">
        <w:rPr>
          <w:rFonts w:ascii="Times New Roman" w:eastAsia="Segoe UI Symbol" w:hAnsi="Times New Roman" w:cs="Times New Roman"/>
          <w:sz w:val="24"/>
          <w:szCs w:val="24"/>
        </w:rPr>
        <w:t>№</w:t>
      </w:r>
      <w:r w:rsidRPr="00F34A0C">
        <w:rPr>
          <w:rFonts w:ascii="Times New Roman" w:eastAsia="Times New Roman" w:hAnsi="Times New Roman" w:cs="Times New Roman"/>
          <w:sz w:val="24"/>
          <w:szCs w:val="24"/>
        </w:rPr>
        <w:t xml:space="preserve"> 1), а Заказчик обязуется </w:t>
      </w:r>
      <w:r w:rsidR="004C1539" w:rsidRPr="00F34A0C">
        <w:rPr>
          <w:rFonts w:ascii="Times New Roman" w:eastAsia="Times New Roman" w:hAnsi="Times New Roman" w:cs="Times New Roman"/>
          <w:sz w:val="24"/>
          <w:szCs w:val="24"/>
        </w:rPr>
        <w:t xml:space="preserve"> </w:t>
      </w:r>
      <w:r w:rsidRPr="00F34A0C">
        <w:rPr>
          <w:rFonts w:ascii="Times New Roman" w:eastAsia="Times New Roman" w:hAnsi="Times New Roman" w:cs="Times New Roman"/>
          <w:sz w:val="24"/>
          <w:szCs w:val="24"/>
        </w:rPr>
        <w:t>принять и оплатить оказанные</w:t>
      </w:r>
      <w:r w:rsidR="004C1539" w:rsidRPr="00F34A0C">
        <w:rPr>
          <w:rFonts w:ascii="Times New Roman" w:eastAsia="Times New Roman" w:hAnsi="Times New Roman" w:cs="Times New Roman"/>
          <w:sz w:val="24"/>
          <w:szCs w:val="24"/>
        </w:rPr>
        <w:t xml:space="preserve"> </w:t>
      </w:r>
      <w:r w:rsidRPr="00F34A0C">
        <w:rPr>
          <w:rFonts w:ascii="Times New Roman" w:eastAsia="Times New Roman" w:hAnsi="Times New Roman" w:cs="Times New Roman"/>
          <w:sz w:val="24"/>
          <w:szCs w:val="24"/>
        </w:rPr>
        <w:t>услуги в порядке и на условиях, предусмотренных настоящим  Контрактом.</w:t>
      </w:r>
    </w:p>
    <w:p w:rsidR="004C1539" w:rsidRPr="00F34A0C" w:rsidRDefault="004C1539" w:rsidP="003C39B5">
      <w:pPr>
        <w:ind w:firstLine="993"/>
        <w:rPr>
          <w:rFonts w:ascii="Times New Roman" w:eastAsia="Times New Roman" w:hAnsi="Times New Roman" w:cs="Times New Roman"/>
          <w:sz w:val="24"/>
          <w:szCs w:val="24"/>
        </w:rPr>
      </w:pPr>
      <w:r w:rsidRPr="00F34A0C">
        <w:rPr>
          <w:rFonts w:ascii="Times New Roman" w:hAnsi="Times New Roman" w:cs="Times New Roman"/>
          <w:sz w:val="24"/>
          <w:szCs w:val="24"/>
        </w:rPr>
        <w:t xml:space="preserve">1.2. Срок оказания услуг, предусмотренных п.1.1. настоящего Контракта: в течение  </w:t>
      </w:r>
      <w:r w:rsidRPr="00257DBA">
        <w:rPr>
          <w:rFonts w:ascii="Times New Roman" w:hAnsi="Times New Roman" w:cs="Times New Roman"/>
          <w:b/>
          <w:sz w:val="24"/>
          <w:szCs w:val="24"/>
        </w:rPr>
        <w:t>1</w:t>
      </w:r>
      <w:r w:rsidR="00F34A0C" w:rsidRPr="00257DBA">
        <w:rPr>
          <w:rFonts w:ascii="Times New Roman" w:hAnsi="Times New Roman" w:cs="Times New Roman"/>
          <w:b/>
          <w:sz w:val="24"/>
          <w:szCs w:val="24"/>
        </w:rPr>
        <w:t>4</w:t>
      </w:r>
      <w:r w:rsidR="00F34A0C">
        <w:rPr>
          <w:rFonts w:ascii="Times New Roman" w:hAnsi="Times New Roman" w:cs="Times New Roman"/>
          <w:sz w:val="24"/>
          <w:szCs w:val="24"/>
        </w:rPr>
        <w:t xml:space="preserve">  </w:t>
      </w:r>
      <w:r w:rsidRPr="00F34A0C">
        <w:rPr>
          <w:rFonts w:ascii="Times New Roman" w:hAnsi="Times New Roman" w:cs="Times New Roman"/>
          <w:sz w:val="24"/>
          <w:szCs w:val="24"/>
        </w:rPr>
        <w:t xml:space="preserve"> дней  </w:t>
      </w:r>
      <w:r w:rsidR="00D353D6">
        <w:rPr>
          <w:rFonts w:ascii="Times New Roman" w:hAnsi="Times New Roman" w:cs="Times New Roman"/>
          <w:sz w:val="24"/>
          <w:szCs w:val="24"/>
        </w:rPr>
        <w:t xml:space="preserve"> </w:t>
      </w:r>
      <w:r w:rsidRPr="00F34A0C">
        <w:rPr>
          <w:rFonts w:ascii="Times New Roman" w:hAnsi="Times New Roman" w:cs="Times New Roman"/>
          <w:sz w:val="24"/>
          <w:szCs w:val="24"/>
        </w:rPr>
        <w:t xml:space="preserve">с </w:t>
      </w:r>
      <w:r w:rsidR="00D353D6">
        <w:rPr>
          <w:rFonts w:ascii="Times New Roman" w:hAnsi="Times New Roman" w:cs="Times New Roman"/>
          <w:sz w:val="24"/>
          <w:szCs w:val="24"/>
        </w:rPr>
        <w:t xml:space="preserve"> </w:t>
      </w:r>
      <w:r w:rsidRPr="00F34A0C">
        <w:rPr>
          <w:rFonts w:ascii="Times New Roman" w:hAnsi="Times New Roman" w:cs="Times New Roman"/>
          <w:sz w:val="24"/>
          <w:szCs w:val="24"/>
        </w:rPr>
        <w:t xml:space="preserve">момента </w:t>
      </w:r>
      <w:r w:rsidR="00D353D6">
        <w:rPr>
          <w:rFonts w:ascii="Times New Roman" w:hAnsi="Times New Roman" w:cs="Times New Roman"/>
          <w:sz w:val="24"/>
          <w:szCs w:val="24"/>
        </w:rPr>
        <w:t xml:space="preserve"> </w:t>
      </w:r>
      <w:r w:rsidRPr="00F34A0C">
        <w:rPr>
          <w:rFonts w:ascii="Times New Roman" w:hAnsi="Times New Roman" w:cs="Times New Roman"/>
          <w:sz w:val="24"/>
          <w:szCs w:val="24"/>
        </w:rPr>
        <w:t xml:space="preserve">подписания  </w:t>
      </w:r>
      <w:r w:rsidR="00D353D6">
        <w:rPr>
          <w:rFonts w:ascii="Times New Roman" w:hAnsi="Times New Roman" w:cs="Times New Roman"/>
          <w:sz w:val="24"/>
          <w:szCs w:val="24"/>
        </w:rPr>
        <w:t xml:space="preserve"> </w:t>
      </w:r>
      <w:r w:rsidRPr="00F34A0C">
        <w:rPr>
          <w:rFonts w:ascii="Times New Roman" w:hAnsi="Times New Roman" w:cs="Times New Roman"/>
          <w:sz w:val="24"/>
          <w:szCs w:val="24"/>
        </w:rPr>
        <w:t>настоящего Контракта.</w:t>
      </w:r>
    </w:p>
    <w:p w:rsidR="00872B28" w:rsidRPr="00F34A0C" w:rsidRDefault="00872B28" w:rsidP="003C39B5">
      <w:pPr>
        <w:ind w:firstLine="993"/>
        <w:rPr>
          <w:rFonts w:ascii="Times New Roman" w:eastAsia="Times New Roman" w:hAnsi="Times New Roman" w:cs="Times New Roman"/>
          <w:sz w:val="24"/>
          <w:szCs w:val="24"/>
        </w:rPr>
      </w:pPr>
    </w:p>
    <w:p w:rsidR="00872B28" w:rsidRPr="00F34A0C" w:rsidRDefault="00536FCA" w:rsidP="000C70B1">
      <w:pPr>
        <w:ind w:firstLine="993"/>
        <w:jc w:val="center"/>
        <w:rPr>
          <w:rFonts w:ascii="Times New Roman" w:eastAsia="Times New Roman" w:hAnsi="Times New Roman" w:cs="Times New Roman"/>
          <w:b/>
          <w:sz w:val="24"/>
          <w:szCs w:val="24"/>
        </w:rPr>
      </w:pPr>
      <w:r w:rsidRPr="00F34A0C">
        <w:rPr>
          <w:rFonts w:ascii="Times New Roman" w:eastAsia="Times New Roman" w:hAnsi="Times New Roman" w:cs="Times New Roman"/>
          <w:b/>
          <w:sz w:val="24"/>
          <w:szCs w:val="24"/>
        </w:rPr>
        <w:t>2. ЦЕНА КОНТРАКТА,</w:t>
      </w:r>
      <w:r w:rsidR="00356E27">
        <w:rPr>
          <w:rFonts w:ascii="Times New Roman" w:eastAsia="Times New Roman" w:hAnsi="Times New Roman" w:cs="Times New Roman"/>
          <w:b/>
          <w:sz w:val="24"/>
          <w:szCs w:val="24"/>
        </w:rPr>
        <w:t xml:space="preserve"> </w:t>
      </w:r>
      <w:r w:rsidRPr="00F34A0C">
        <w:rPr>
          <w:rFonts w:ascii="Times New Roman" w:eastAsia="Times New Roman" w:hAnsi="Times New Roman" w:cs="Times New Roman"/>
          <w:b/>
          <w:sz w:val="24"/>
          <w:szCs w:val="24"/>
        </w:rPr>
        <w:t>УСЛОВИЯ И</w:t>
      </w:r>
      <w:r w:rsidR="00356E27">
        <w:rPr>
          <w:rFonts w:ascii="Times New Roman" w:eastAsia="Times New Roman" w:hAnsi="Times New Roman" w:cs="Times New Roman"/>
          <w:b/>
          <w:sz w:val="24"/>
          <w:szCs w:val="24"/>
        </w:rPr>
        <w:t xml:space="preserve">  </w:t>
      </w:r>
      <w:r w:rsidRPr="00F34A0C">
        <w:rPr>
          <w:rFonts w:ascii="Times New Roman" w:eastAsia="Times New Roman" w:hAnsi="Times New Roman" w:cs="Times New Roman"/>
          <w:b/>
          <w:sz w:val="24"/>
          <w:szCs w:val="24"/>
        </w:rPr>
        <w:t xml:space="preserve">ПОРЯДОК </w:t>
      </w:r>
      <w:r w:rsidR="00356E27">
        <w:rPr>
          <w:rFonts w:ascii="Times New Roman" w:eastAsia="Times New Roman" w:hAnsi="Times New Roman" w:cs="Times New Roman"/>
          <w:b/>
          <w:sz w:val="24"/>
          <w:szCs w:val="24"/>
        </w:rPr>
        <w:t xml:space="preserve"> </w:t>
      </w:r>
      <w:r w:rsidRPr="00F34A0C">
        <w:rPr>
          <w:rFonts w:ascii="Times New Roman" w:eastAsia="Times New Roman" w:hAnsi="Times New Roman" w:cs="Times New Roman"/>
          <w:b/>
          <w:sz w:val="24"/>
          <w:szCs w:val="24"/>
        </w:rPr>
        <w:t>РАСЧЕТОВ</w:t>
      </w:r>
    </w:p>
    <w:p w:rsidR="000C70B1" w:rsidRPr="00F34A0C" w:rsidRDefault="000C70B1" w:rsidP="000C70B1">
      <w:pPr>
        <w:ind w:firstLine="993"/>
        <w:jc w:val="center"/>
        <w:rPr>
          <w:rFonts w:ascii="Times New Roman" w:eastAsia="Times New Roman" w:hAnsi="Times New Roman" w:cs="Times New Roman"/>
          <w:b/>
          <w:sz w:val="24"/>
          <w:szCs w:val="24"/>
        </w:rPr>
      </w:pPr>
    </w:p>
    <w:p w:rsidR="00F34A0C" w:rsidRPr="00F34A0C" w:rsidRDefault="00F34A0C" w:rsidP="00F34A0C">
      <w:pPr>
        <w:overflowPunct w:val="0"/>
        <w:ind w:left="710"/>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36FCA" w:rsidRPr="00F34A0C">
        <w:rPr>
          <w:rFonts w:ascii="Times New Roman" w:eastAsia="Times New Roman" w:hAnsi="Times New Roman" w:cs="Times New Roman"/>
          <w:sz w:val="24"/>
          <w:szCs w:val="24"/>
        </w:rPr>
        <w:t xml:space="preserve">2.1. </w:t>
      </w:r>
      <w:r w:rsidRPr="00F34A0C">
        <w:rPr>
          <w:rFonts w:ascii="Times New Roman" w:hAnsi="Times New Roman" w:cs="Times New Roman"/>
          <w:sz w:val="24"/>
          <w:szCs w:val="24"/>
        </w:rPr>
        <w:t>Цена Контракта составляет ______________</w:t>
      </w:r>
      <w:r>
        <w:rPr>
          <w:rFonts w:ascii="Times New Roman" w:hAnsi="Times New Roman" w:cs="Times New Roman"/>
          <w:sz w:val="24"/>
          <w:szCs w:val="24"/>
        </w:rPr>
        <w:t>___________________________</w:t>
      </w:r>
    </w:p>
    <w:p w:rsidR="00F34A0C" w:rsidRPr="00F34A0C" w:rsidRDefault="00F34A0C" w:rsidP="00F34A0C">
      <w:pPr>
        <w:overflowPunct w:val="0"/>
        <w:ind w:left="2880"/>
        <w:textAlignment w:val="baseline"/>
        <w:rPr>
          <w:rFonts w:ascii="Times New Roman" w:hAnsi="Times New Roman" w:cs="Times New Roman"/>
          <w:sz w:val="24"/>
          <w:szCs w:val="24"/>
          <w:vertAlign w:val="superscript"/>
        </w:rPr>
      </w:pPr>
      <w:r w:rsidRPr="00F34A0C">
        <w:rPr>
          <w:rFonts w:ascii="Times New Roman" w:hAnsi="Times New Roman" w:cs="Times New Roman"/>
          <w:sz w:val="24"/>
          <w:szCs w:val="24"/>
          <w:vertAlign w:val="superscript"/>
        </w:rPr>
        <w:t xml:space="preserve">                                                                               (Сумма  цифрами  и  прописью)</w:t>
      </w:r>
    </w:p>
    <w:p w:rsidR="00F34A0C" w:rsidRPr="00F34A0C" w:rsidRDefault="00F34A0C" w:rsidP="00F34A0C">
      <w:pPr>
        <w:overflowPunct w:val="0"/>
        <w:textAlignment w:val="baseline"/>
        <w:rPr>
          <w:rFonts w:ascii="Times New Roman" w:hAnsi="Times New Roman" w:cs="Times New Roman"/>
          <w:sz w:val="24"/>
          <w:szCs w:val="24"/>
        </w:rPr>
      </w:pPr>
      <w:r w:rsidRPr="00F34A0C">
        <w:rPr>
          <w:rFonts w:ascii="Times New Roman" w:hAnsi="Times New Roman" w:cs="Times New Roman"/>
          <w:sz w:val="24"/>
          <w:szCs w:val="24"/>
        </w:rPr>
        <w:t>рублей, в том числе НДС – (</w:t>
      </w:r>
      <w:proofErr w:type="gramStart"/>
      <w:r w:rsidRPr="00F34A0C">
        <w:rPr>
          <w:rFonts w:ascii="Times New Roman" w:hAnsi="Times New Roman" w:cs="Times New Roman"/>
          <w:sz w:val="24"/>
          <w:szCs w:val="24"/>
        </w:rPr>
        <w:t>облагается</w:t>
      </w:r>
      <w:proofErr w:type="gramEnd"/>
      <w:r w:rsidRPr="00F34A0C">
        <w:rPr>
          <w:rFonts w:ascii="Times New Roman" w:hAnsi="Times New Roman" w:cs="Times New Roman"/>
          <w:sz w:val="24"/>
          <w:szCs w:val="24"/>
        </w:rPr>
        <w:t xml:space="preserve"> /не облагается). </w:t>
      </w:r>
    </w:p>
    <w:p w:rsidR="00872B28" w:rsidRPr="00F34A0C" w:rsidRDefault="00536FCA" w:rsidP="003C39B5">
      <w:pPr>
        <w:ind w:firstLine="993"/>
        <w:rPr>
          <w:rFonts w:ascii="Times New Roman" w:eastAsia="Times New Roman" w:hAnsi="Times New Roman" w:cs="Times New Roman"/>
          <w:sz w:val="24"/>
          <w:szCs w:val="24"/>
        </w:rPr>
      </w:pPr>
      <w:r w:rsidRPr="00F34A0C">
        <w:rPr>
          <w:rFonts w:ascii="Times New Roman" w:eastAsia="Times New Roman" w:hAnsi="Times New Roman" w:cs="Times New Roman"/>
          <w:sz w:val="24"/>
          <w:szCs w:val="24"/>
        </w:rPr>
        <w:t xml:space="preserve">2.2. Цена Контракта является твердой и определяется на весь срок его исполнения. </w:t>
      </w:r>
      <w:r w:rsidR="00244122" w:rsidRPr="00F34A0C">
        <w:rPr>
          <w:rFonts w:ascii="Times New Roman" w:hAnsi="Times New Roman" w:cs="Times New Roman"/>
          <w:sz w:val="24"/>
          <w:szCs w:val="24"/>
        </w:rPr>
        <w:t>Цена</w:t>
      </w:r>
      <w:r w:rsidR="00F7036F" w:rsidRPr="00F34A0C">
        <w:rPr>
          <w:rFonts w:ascii="Times New Roman" w:hAnsi="Times New Roman" w:cs="Times New Roman"/>
          <w:sz w:val="24"/>
          <w:szCs w:val="24"/>
        </w:rPr>
        <w:t xml:space="preserve"> </w:t>
      </w:r>
      <w:r w:rsidR="00704526" w:rsidRPr="00F34A0C">
        <w:rPr>
          <w:rFonts w:ascii="Times New Roman" w:hAnsi="Times New Roman" w:cs="Times New Roman"/>
          <w:sz w:val="24"/>
          <w:szCs w:val="24"/>
        </w:rPr>
        <w:t>К</w:t>
      </w:r>
      <w:r w:rsidR="006A2C42" w:rsidRPr="00F34A0C">
        <w:rPr>
          <w:rFonts w:ascii="Times New Roman" w:hAnsi="Times New Roman" w:cs="Times New Roman"/>
          <w:sz w:val="24"/>
          <w:szCs w:val="24"/>
        </w:rPr>
        <w:t>онтракта</w:t>
      </w:r>
      <w:r w:rsidR="00F7036F" w:rsidRPr="00F34A0C">
        <w:rPr>
          <w:rFonts w:ascii="Times New Roman" w:hAnsi="Times New Roman" w:cs="Times New Roman"/>
          <w:sz w:val="24"/>
          <w:szCs w:val="24"/>
        </w:rPr>
        <w:t xml:space="preserve"> </w:t>
      </w:r>
      <w:r w:rsidR="006A2C42" w:rsidRPr="00F34A0C">
        <w:rPr>
          <w:rFonts w:ascii="Times New Roman" w:hAnsi="Times New Roman" w:cs="Times New Roman"/>
          <w:sz w:val="24"/>
          <w:szCs w:val="24"/>
        </w:rPr>
        <w:t>включает в себя все расходы, связанные с оказанием услуг, транспортные расходы, уплаты налогов, таможенные пошлины, сборы и другие обязательные платежи в соответствии  с действующим законодательством Российской Федерации</w:t>
      </w:r>
      <w:r w:rsidR="00C61BB6" w:rsidRPr="00F34A0C">
        <w:rPr>
          <w:rFonts w:ascii="Times New Roman" w:hAnsi="Times New Roman" w:cs="Times New Roman"/>
          <w:sz w:val="24"/>
          <w:szCs w:val="24"/>
        </w:rPr>
        <w:t>.</w:t>
      </w:r>
    </w:p>
    <w:p w:rsidR="00872B28" w:rsidRPr="00F34A0C" w:rsidRDefault="00536FCA" w:rsidP="003C39B5">
      <w:pPr>
        <w:ind w:firstLine="993"/>
        <w:rPr>
          <w:rFonts w:ascii="Times New Roman" w:eastAsia="Times New Roman" w:hAnsi="Times New Roman" w:cs="Times New Roman"/>
          <w:sz w:val="24"/>
          <w:szCs w:val="24"/>
          <w:shd w:val="clear" w:color="auto" w:fill="FFFF00"/>
        </w:rPr>
      </w:pPr>
      <w:r w:rsidRPr="00F34A0C">
        <w:rPr>
          <w:rFonts w:ascii="Times New Roman" w:eastAsia="Times New Roman" w:hAnsi="Times New Roman" w:cs="Times New Roman"/>
          <w:sz w:val="24"/>
          <w:szCs w:val="24"/>
        </w:rPr>
        <w:t>2.3. Расчет с Исполнителем за оказанные Услуги осуществляется в рублях Российской Федерации</w:t>
      </w:r>
      <w:r w:rsidRPr="00F34A0C">
        <w:rPr>
          <w:rFonts w:ascii="Times New Roman" w:hAnsi="Times New Roman" w:cs="Times New Roman"/>
          <w:sz w:val="24"/>
          <w:szCs w:val="24"/>
        </w:rPr>
        <w:t xml:space="preserve"> за счет средств </w:t>
      </w:r>
      <w:r w:rsidR="00004B2E">
        <w:rPr>
          <w:rFonts w:ascii="Times New Roman" w:hAnsi="Times New Roman" w:cs="Times New Roman"/>
          <w:sz w:val="24"/>
          <w:szCs w:val="24"/>
        </w:rPr>
        <w:t xml:space="preserve"> </w:t>
      </w:r>
      <w:r w:rsidR="0093470A" w:rsidRPr="00F34A0C">
        <w:rPr>
          <w:rFonts w:ascii="Times New Roman" w:hAnsi="Times New Roman" w:cs="Times New Roman"/>
          <w:sz w:val="24"/>
          <w:szCs w:val="24"/>
        </w:rPr>
        <w:t>Заказчика</w:t>
      </w:r>
      <w:r w:rsidRPr="00F34A0C">
        <w:rPr>
          <w:rFonts w:ascii="Times New Roman" w:hAnsi="Times New Roman" w:cs="Times New Roman"/>
          <w:sz w:val="24"/>
          <w:szCs w:val="24"/>
        </w:rPr>
        <w:t>.</w:t>
      </w:r>
    </w:p>
    <w:p w:rsidR="00872B28" w:rsidRPr="00F34A0C" w:rsidRDefault="00536FCA" w:rsidP="003C39B5">
      <w:pPr>
        <w:ind w:firstLine="993"/>
        <w:rPr>
          <w:rFonts w:ascii="Times New Roman" w:eastAsia="Times New Roman" w:hAnsi="Times New Roman" w:cs="Times New Roman"/>
          <w:sz w:val="24"/>
          <w:szCs w:val="24"/>
        </w:rPr>
      </w:pPr>
      <w:r w:rsidRPr="00F34A0C">
        <w:rPr>
          <w:rFonts w:ascii="Times New Roman" w:eastAsia="Times New Roman" w:hAnsi="Times New Roman" w:cs="Times New Roman"/>
          <w:sz w:val="24"/>
          <w:szCs w:val="24"/>
        </w:rPr>
        <w:t xml:space="preserve">2.4. Оплата по Контракту осуществляется по безналичному расчету путем перечисления Заказчиком денежных средств на расчетный счет Исполнителя, указанный в настоящем Контракте. В случае изменения реквизитов расчетного счета Исполнителя, </w:t>
      </w:r>
      <w:proofErr w:type="gramStart"/>
      <w:r w:rsidRPr="00F34A0C">
        <w:rPr>
          <w:rFonts w:ascii="Times New Roman" w:eastAsia="Times New Roman" w:hAnsi="Times New Roman" w:cs="Times New Roman"/>
          <w:sz w:val="24"/>
          <w:szCs w:val="24"/>
        </w:rPr>
        <w:t>последний</w:t>
      </w:r>
      <w:proofErr w:type="gramEnd"/>
      <w:r w:rsidRPr="00F34A0C">
        <w:rPr>
          <w:rFonts w:ascii="Times New Roman" w:eastAsia="Times New Roman" w:hAnsi="Times New Roman" w:cs="Times New Roman"/>
          <w:sz w:val="24"/>
          <w:szCs w:val="24"/>
        </w:rPr>
        <w:t xml:space="preserve">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w:t>
      </w:r>
      <w:r w:rsidR="00012941" w:rsidRPr="00F34A0C">
        <w:rPr>
          <w:rFonts w:ascii="Times New Roman" w:eastAsia="Times New Roman" w:hAnsi="Times New Roman" w:cs="Times New Roman"/>
          <w:sz w:val="24"/>
          <w:szCs w:val="24"/>
        </w:rPr>
        <w:t>м</w:t>
      </w:r>
      <w:r w:rsidRPr="00F34A0C">
        <w:rPr>
          <w:rFonts w:ascii="Times New Roman" w:eastAsia="Times New Roman" w:hAnsi="Times New Roman" w:cs="Times New Roman"/>
          <w:sz w:val="24"/>
          <w:szCs w:val="24"/>
        </w:rPr>
        <w:t xml:space="preserve"> Заказчиком денежных средств на указанный в настоящем Контракте расчетный счет Исполнителя, несет Исполнитель.</w:t>
      </w:r>
    </w:p>
    <w:p w:rsidR="00872B28" w:rsidRPr="00F34A0C" w:rsidRDefault="00536FCA" w:rsidP="003C39B5">
      <w:pPr>
        <w:ind w:firstLine="993"/>
        <w:rPr>
          <w:rFonts w:ascii="Times New Roman" w:eastAsia="Times New Roman" w:hAnsi="Times New Roman" w:cs="Times New Roman"/>
          <w:sz w:val="24"/>
          <w:szCs w:val="24"/>
        </w:rPr>
      </w:pPr>
      <w:r w:rsidRPr="00F34A0C">
        <w:rPr>
          <w:rFonts w:ascii="Times New Roman" w:eastAsia="Times New Roman" w:hAnsi="Times New Roman" w:cs="Times New Roman"/>
          <w:sz w:val="24"/>
          <w:szCs w:val="24"/>
        </w:rPr>
        <w:t>2.5. Оплата в размере 100% (ста процентов)</w:t>
      </w:r>
      <w:r w:rsidR="00EA1201">
        <w:rPr>
          <w:rFonts w:ascii="Times New Roman" w:eastAsia="Times New Roman" w:hAnsi="Times New Roman" w:cs="Times New Roman"/>
          <w:sz w:val="24"/>
          <w:szCs w:val="24"/>
        </w:rPr>
        <w:t xml:space="preserve"> </w:t>
      </w:r>
      <w:r w:rsidRPr="00F34A0C">
        <w:rPr>
          <w:rFonts w:ascii="Times New Roman" w:eastAsia="Times New Roman" w:hAnsi="Times New Roman" w:cs="Times New Roman"/>
          <w:sz w:val="24"/>
          <w:szCs w:val="24"/>
        </w:rPr>
        <w:t xml:space="preserve">установленной цены Контракта производится Заказчиком в течение 30 (Тридцати) дней со дня подписания документов, подтверждающих оказание услуг в соответствии с условиями настоящего Контракта, а именно </w:t>
      </w:r>
      <w:proofErr w:type="gramStart"/>
      <w:r w:rsidRPr="00F34A0C">
        <w:rPr>
          <w:rFonts w:ascii="Times New Roman" w:eastAsia="Times New Roman" w:hAnsi="Times New Roman" w:cs="Times New Roman"/>
          <w:sz w:val="24"/>
          <w:szCs w:val="24"/>
        </w:rPr>
        <w:t>с  даты подписания</w:t>
      </w:r>
      <w:proofErr w:type="gramEnd"/>
      <w:r w:rsidRPr="00F34A0C">
        <w:rPr>
          <w:rFonts w:ascii="Times New Roman" w:eastAsia="Times New Roman" w:hAnsi="Times New Roman" w:cs="Times New Roman"/>
          <w:sz w:val="24"/>
          <w:szCs w:val="24"/>
        </w:rPr>
        <w:t xml:space="preserve"> Сторонами акта сдачи - приемки результатов</w:t>
      </w:r>
      <w:r w:rsidR="00BE1214" w:rsidRPr="00F34A0C">
        <w:rPr>
          <w:rFonts w:ascii="Times New Roman" w:eastAsia="Times New Roman" w:hAnsi="Times New Roman" w:cs="Times New Roman"/>
          <w:sz w:val="24"/>
          <w:szCs w:val="24"/>
        </w:rPr>
        <w:t xml:space="preserve">, </w:t>
      </w:r>
      <w:r w:rsidRPr="00F34A0C">
        <w:rPr>
          <w:rFonts w:ascii="Times New Roman" w:eastAsia="Times New Roman" w:hAnsi="Times New Roman" w:cs="Times New Roman"/>
          <w:sz w:val="24"/>
          <w:szCs w:val="24"/>
        </w:rPr>
        <w:t xml:space="preserve">счет - фактур. </w:t>
      </w:r>
    </w:p>
    <w:p w:rsidR="00DC5CA0" w:rsidRPr="00F34A0C" w:rsidRDefault="00A31276" w:rsidP="003C39B5">
      <w:pPr>
        <w:rPr>
          <w:rFonts w:ascii="Times New Roman" w:eastAsia="Times New Roman" w:hAnsi="Times New Roman" w:cs="Times New Roman"/>
          <w:sz w:val="24"/>
          <w:szCs w:val="24"/>
        </w:rPr>
      </w:pPr>
      <w:r w:rsidRPr="00F34A0C">
        <w:rPr>
          <w:rFonts w:ascii="Times New Roman" w:eastAsia="Times New Roman" w:hAnsi="Times New Roman" w:cs="Times New Roman"/>
          <w:sz w:val="24"/>
          <w:szCs w:val="24"/>
        </w:rPr>
        <w:t xml:space="preserve">                </w:t>
      </w:r>
      <w:r w:rsidR="00536FCA" w:rsidRPr="00F34A0C">
        <w:rPr>
          <w:rFonts w:ascii="Times New Roman" w:eastAsia="Times New Roman" w:hAnsi="Times New Roman" w:cs="Times New Roman"/>
          <w:sz w:val="24"/>
          <w:szCs w:val="24"/>
        </w:rPr>
        <w:t>2.6. Датой</w:t>
      </w:r>
      <w:r w:rsidR="00004B2E">
        <w:rPr>
          <w:rFonts w:ascii="Times New Roman" w:eastAsia="Times New Roman" w:hAnsi="Times New Roman" w:cs="Times New Roman"/>
          <w:sz w:val="24"/>
          <w:szCs w:val="24"/>
        </w:rPr>
        <w:t xml:space="preserve"> </w:t>
      </w:r>
      <w:r w:rsidR="00536FCA" w:rsidRPr="00F34A0C">
        <w:rPr>
          <w:rFonts w:ascii="Times New Roman" w:eastAsia="Times New Roman" w:hAnsi="Times New Roman" w:cs="Times New Roman"/>
          <w:sz w:val="24"/>
          <w:szCs w:val="24"/>
        </w:rPr>
        <w:t xml:space="preserve"> оплаты настоящего Контракта </w:t>
      </w:r>
      <w:r w:rsidR="006A2C42" w:rsidRPr="00F34A0C">
        <w:rPr>
          <w:rFonts w:ascii="Times New Roman" w:eastAsia="Times New Roman" w:hAnsi="Times New Roman" w:cs="Times New Roman"/>
          <w:sz w:val="24"/>
          <w:szCs w:val="24"/>
        </w:rPr>
        <w:t xml:space="preserve">Стороны </w:t>
      </w:r>
      <w:r w:rsidR="00536FCA" w:rsidRPr="00F34A0C">
        <w:rPr>
          <w:rFonts w:ascii="Times New Roman" w:eastAsia="Times New Roman" w:hAnsi="Times New Roman" w:cs="Times New Roman"/>
          <w:sz w:val="24"/>
          <w:szCs w:val="24"/>
        </w:rPr>
        <w:t xml:space="preserve">считают дату (день) принятия банковским учреждением платежного поручения Заказчика о перечисления денежных </w:t>
      </w:r>
      <w:r w:rsidR="00536FCA" w:rsidRPr="00F34A0C">
        <w:rPr>
          <w:rFonts w:ascii="Times New Roman" w:eastAsia="Times New Roman" w:hAnsi="Times New Roman" w:cs="Times New Roman"/>
          <w:sz w:val="24"/>
          <w:szCs w:val="24"/>
        </w:rPr>
        <w:lastRenderedPageBreak/>
        <w:t>средств на расчетный счет Исполнителя. Дата (день) принятия платежного поручения Заказчика удостоверяется отметкой (штампом, печатью) банковского  учреждения.</w:t>
      </w:r>
    </w:p>
    <w:p w:rsidR="000C70B1" w:rsidRPr="00F34A0C" w:rsidRDefault="000C70B1" w:rsidP="003C39B5">
      <w:pPr>
        <w:rPr>
          <w:rFonts w:ascii="Times New Roman" w:eastAsia="Times New Roman" w:hAnsi="Times New Roman" w:cs="Times New Roman"/>
          <w:sz w:val="24"/>
          <w:szCs w:val="24"/>
        </w:rPr>
      </w:pPr>
    </w:p>
    <w:p w:rsidR="005F7A76" w:rsidRPr="00F34A0C" w:rsidRDefault="0066092E" w:rsidP="003C39B5">
      <w:pPr>
        <w:ind w:firstLine="993"/>
        <w:jc w:val="center"/>
        <w:rPr>
          <w:rFonts w:ascii="Times New Roman" w:eastAsia="Times New Roman" w:hAnsi="Times New Roman" w:cs="Times New Roman"/>
          <w:b/>
          <w:sz w:val="24"/>
          <w:szCs w:val="24"/>
        </w:rPr>
      </w:pPr>
      <w:r w:rsidRPr="00F34A0C">
        <w:rPr>
          <w:rFonts w:ascii="Times New Roman" w:eastAsia="Times New Roman" w:hAnsi="Times New Roman" w:cs="Times New Roman"/>
          <w:b/>
          <w:sz w:val="24"/>
          <w:szCs w:val="24"/>
        </w:rPr>
        <w:t>3</w:t>
      </w:r>
      <w:r w:rsidR="005F7A76" w:rsidRPr="00F34A0C">
        <w:rPr>
          <w:rFonts w:ascii="Times New Roman" w:eastAsia="Times New Roman" w:hAnsi="Times New Roman" w:cs="Times New Roman"/>
          <w:b/>
          <w:sz w:val="24"/>
          <w:szCs w:val="24"/>
        </w:rPr>
        <w:t>. ОБЕСПЕЧЕНИЕ ИСПОЛНЕНИЯ КОНТРАКТА</w:t>
      </w:r>
    </w:p>
    <w:p w:rsidR="005F7A76" w:rsidRPr="00F34A0C" w:rsidRDefault="005F7A76" w:rsidP="003C39B5">
      <w:pPr>
        <w:ind w:firstLine="993"/>
        <w:jc w:val="center"/>
        <w:rPr>
          <w:rFonts w:ascii="Times New Roman" w:eastAsia="Times New Roman" w:hAnsi="Times New Roman" w:cs="Times New Roman"/>
          <w:b/>
          <w:sz w:val="24"/>
          <w:szCs w:val="24"/>
        </w:rPr>
      </w:pPr>
    </w:p>
    <w:p w:rsidR="00DC5CA0" w:rsidRPr="00F34A0C" w:rsidRDefault="00A31276" w:rsidP="00012941">
      <w:pPr>
        <w:rPr>
          <w:rFonts w:ascii="Times New Roman" w:eastAsia="Times New Roman" w:hAnsi="Times New Roman" w:cs="Times New Roman"/>
          <w:sz w:val="24"/>
          <w:szCs w:val="24"/>
        </w:rPr>
      </w:pPr>
      <w:r w:rsidRPr="00F34A0C">
        <w:rPr>
          <w:rFonts w:ascii="Times New Roman" w:eastAsia="Times New Roman" w:hAnsi="Times New Roman" w:cs="Times New Roman"/>
          <w:sz w:val="24"/>
          <w:szCs w:val="24"/>
        </w:rPr>
        <w:t xml:space="preserve">         </w:t>
      </w:r>
      <w:r w:rsidR="00DC5CA0" w:rsidRPr="00F34A0C">
        <w:rPr>
          <w:rFonts w:ascii="Times New Roman" w:eastAsia="Times New Roman" w:hAnsi="Times New Roman" w:cs="Times New Roman"/>
          <w:sz w:val="24"/>
          <w:szCs w:val="24"/>
        </w:rPr>
        <w:t xml:space="preserve">3.1. </w:t>
      </w:r>
      <w:r w:rsidR="00012941" w:rsidRPr="00F34A0C">
        <w:rPr>
          <w:rFonts w:ascii="Times New Roman" w:eastAsia="Times New Roman" w:hAnsi="Times New Roman" w:cs="Times New Roman"/>
          <w:sz w:val="24"/>
          <w:szCs w:val="24"/>
        </w:rPr>
        <w:t xml:space="preserve"> При размещении конкурса на проведение обязательного аудита бухгалтерской (финансовой) отчетности организации в соответствии с пунктом 4 статьи 5  Федерального закона от 30.12.2008г. №307-ФЗ «Об аудиторской деятельности» установление  требования к обеспечению заявок на участие в конкурсе не является обязательным.</w:t>
      </w:r>
    </w:p>
    <w:p w:rsidR="00012941" w:rsidRPr="00F34A0C" w:rsidRDefault="00012941" w:rsidP="00012941">
      <w:pPr>
        <w:rPr>
          <w:rFonts w:ascii="Times New Roman" w:hAnsi="Times New Roman" w:cs="Times New Roman"/>
          <w:sz w:val="24"/>
          <w:szCs w:val="24"/>
        </w:rPr>
      </w:pPr>
      <w:r w:rsidRPr="00F34A0C">
        <w:rPr>
          <w:rFonts w:ascii="Times New Roman" w:eastAsia="Times New Roman" w:hAnsi="Times New Roman" w:cs="Times New Roman"/>
          <w:sz w:val="24"/>
          <w:szCs w:val="24"/>
        </w:rPr>
        <w:t xml:space="preserve">         3.2. По настоящему Контракту не устанавливается обеспечение исполнения Контракта.</w:t>
      </w:r>
    </w:p>
    <w:p w:rsidR="00B50367" w:rsidRPr="00F34A0C" w:rsidRDefault="00B50367" w:rsidP="003C39B5">
      <w:pPr>
        <w:jc w:val="center"/>
        <w:rPr>
          <w:rFonts w:ascii="Times New Roman" w:eastAsia="Times New Roman" w:hAnsi="Times New Roman" w:cs="Times New Roman"/>
          <w:b/>
          <w:color w:val="000000"/>
          <w:sz w:val="24"/>
          <w:szCs w:val="24"/>
        </w:rPr>
      </w:pPr>
    </w:p>
    <w:p w:rsidR="00872B28" w:rsidRPr="00F34A0C" w:rsidRDefault="0066092E" w:rsidP="003C39B5">
      <w:pPr>
        <w:jc w:val="center"/>
        <w:rPr>
          <w:rFonts w:ascii="Times New Roman" w:eastAsia="Times New Roman" w:hAnsi="Times New Roman" w:cs="Times New Roman"/>
          <w:b/>
          <w:color w:val="000000"/>
          <w:sz w:val="24"/>
          <w:szCs w:val="24"/>
        </w:rPr>
      </w:pPr>
      <w:r w:rsidRPr="00F34A0C">
        <w:rPr>
          <w:rFonts w:ascii="Times New Roman" w:eastAsia="Times New Roman" w:hAnsi="Times New Roman" w:cs="Times New Roman"/>
          <w:b/>
          <w:color w:val="000000"/>
          <w:sz w:val="24"/>
          <w:szCs w:val="24"/>
        </w:rPr>
        <w:t>4</w:t>
      </w:r>
      <w:r w:rsidR="00536FCA" w:rsidRPr="00F34A0C">
        <w:rPr>
          <w:rFonts w:ascii="Times New Roman" w:eastAsia="Times New Roman" w:hAnsi="Times New Roman" w:cs="Times New Roman"/>
          <w:b/>
          <w:color w:val="000000"/>
          <w:sz w:val="24"/>
          <w:szCs w:val="24"/>
        </w:rPr>
        <w:t xml:space="preserve">. СРОК И ПОРЯДОК </w:t>
      </w:r>
    </w:p>
    <w:p w:rsidR="00872B28" w:rsidRPr="00F34A0C" w:rsidRDefault="0093470A" w:rsidP="003C39B5">
      <w:pPr>
        <w:jc w:val="center"/>
        <w:rPr>
          <w:rFonts w:ascii="Times New Roman" w:eastAsia="Times New Roman" w:hAnsi="Times New Roman" w:cs="Times New Roman"/>
          <w:b/>
          <w:color w:val="000000"/>
          <w:sz w:val="24"/>
          <w:szCs w:val="24"/>
        </w:rPr>
      </w:pPr>
      <w:r w:rsidRPr="00F34A0C">
        <w:rPr>
          <w:rFonts w:ascii="Times New Roman" w:eastAsia="Times New Roman" w:hAnsi="Times New Roman" w:cs="Times New Roman"/>
          <w:b/>
          <w:color w:val="000000"/>
          <w:sz w:val="24"/>
          <w:szCs w:val="24"/>
        </w:rPr>
        <w:t>СДАЧИ</w:t>
      </w:r>
      <w:r w:rsidR="00536FCA" w:rsidRPr="00F34A0C">
        <w:rPr>
          <w:rFonts w:ascii="Times New Roman" w:eastAsia="Times New Roman" w:hAnsi="Times New Roman" w:cs="Times New Roman"/>
          <w:b/>
          <w:color w:val="000000"/>
          <w:sz w:val="24"/>
          <w:szCs w:val="24"/>
        </w:rPr>
        <w:t>-</w:t>
      </w:r>
      <w:r w:rsidRPr="00F34A0C">
        <w:rPr>
          <w:rFonts w:ascii="Times New Roman" w:eastAsia="Times New Roman" w:hAnsi="Times New Roman" w:cs="Times New Roman"/>
          <w:b/>
          <w:color w:val="000000"/>
          <w:sz w:val="24"/>
          <w:szCs w:val="24"/>
        </w:rPr>
        <w:t>ПРИЕМКИ</w:t>
      </w:r>
      <w:r w:rsidR="00536FCA" w:rsidRPr="00F34A0C">
        <w:rPr>
          <w:rFonts w:ascii="Times New Roman" w:eastAsia="Times New Roman" w:hAnsi="Times New Roman" w:cs="Times New Roman"/>
          <w:b/>
          <w:color w:val="000000"/>
          <w:sz w:val="24"/>
          <w:szCs w:val="24"/>
        </w:rPr>
        <w:t xml:space="preserve"> </w:t>
      </w:r>
      <w:r w:rsidR="00B342F6">
        <w:rPr>
          <w:rFonts w:ascii="Times New Roman" w:eastAsia="Times New Roman" w:hAnsi="Times New Roman" w:cs="Times New Roman"/>
          <w:b/>
          <w:color w:val="000000"/>
          <w:sz w:val="24"/>
          <w:szCs w:val="24"/>
        </w:rPr>
        <w:t xml:space="preserve"> </w:t>
      </w:r>
      <w:r w:rsidR="00536FCA" w:rsidRPr="00F34A0C">
        <w:rPr>
          <w:rFonts w:ascii="Times New Roman" w:eastAsia="Times New Roman" w:hAnsi="Times New Roman" w:cs="Times New Roman"/>
          <w:b/>
          <w:color w:val="000000"/>
          <w:sz w:val="24"/>
          <w:szCs w:val="24"/>
        </w:rPr>
        <w:t xml:space="preserve">ОКАЗАННЫХ </w:t>
      </w:r>
      <w:r w:rsidR="00B342F6">
        <w:rPr>
          <w:rFonts w:ascii="Times New Roman" w:eastAsia="Times New Roman" w:hAnsi="Times New Roman" w:cs="Times New Roman"/>
          <w:b/>
          <w:color w:val="000000"/>
          <w:sz w:val="24"/>
          <w:szCs w:val="24"/>
        </w:rPr>
        <w:t xml:space="preserve"> </w:t>
      </w:r>
      <w:r w:rsidR="00536FCA" w:rsidRPr="00F34A0C">
        <w:rPr>
          <w:rFonts w:ascii="Times New Roman" w:eastAsia="Times New Roman" w:hAnsi="Times New Roman" w:cs="Times New Roman"/>
          <w:b/>
          <w:color w:val="000000"/>
          <w:sz w:val="24"/>
          <w:szCs w:val="24"/>
        </w:rPr>
        <w:t>УСЛУГ</w:t>
      </w:r>
    </w:p>
    <w:p w:rsidR="00872B28" w:rsidRPr="00F34A0C" w:rsidRDefault="00872B28" w:rsidP="003C39B5">
      <w:pPr>
        <w:rPr>
          <w:rFonts w:ascii="Times New Roman" w:eastAsia="Times New Roman" w:hAnsi="Times New Roman" w:cs="Times New Roman"/>
          <w:b/>
          <w:i/>
          <w:color w:val="FF0000"/>
          <w:spacing w:val="-6"/>
          <w:sz w:val="24"/>
          <w:szCs w:val="24"/>
        </w:rPr>
      </w:pPr>
    </w:p>
    <w:p w:rsidR="00C61BB6" w:rsidRPr="00F34A0C" w:rsidRDefault="00A31276" w:rsidP="003C39B5">
      <w:pPr>
        <w:rPr>
          <w:rFonts w:ascii="Times New Roman" w:hAnsi="Times New Roman" w:cs="Times New Roman"/>
          <w:sz w:val="24"/>
          <w:szCs w:val="24"/>
        </w:rPr>
      </w:pPr>
      <w:r w:rsidRPr="00F34A0C">
        <w:rPr>
          <w:rFonts w:ascii="Times New Roman" w:hAnsi="Times New Roman" w:cs="Times New Roman"/>
          <w:sz w:val="24"/>
          <w:szCs w:val="24"/>
        </w:rPr>
        <w:t xml:space="preserve">         </w:t>
      </w:r>
      <w:r w:rsidR="0066092E" w:rsidRPr="00F34A0C">
        <w:rPr>
          <w:rFonts w:ascii="Times New Roman" w:hAnsi="Times New Roman" w:cs="Times New Roman"/>
          <w:sz w:val="24"/>
          <w:szCs w:val="24"/>
        </w:rPr>
        <w:t>4</w:t>
      </w:r>
      <w:r w:rsidR="00536FCA" w:rsidRPr="00F34A0C">
        <w:rPr>
          <w:rFonts w:ascii="Times New Roman" w:hAnsi="Times New Roman" w:cs="Times New Roman"/>
          <w:sz w:val="24"/>
          <w:szCs w:val="24"/>
        </w:rPr>
        <w:t xml:space="preserve">.1. Исполнитель </w:t>
      </w:r>
      <w:r w:rsidR="006A2C42" w:rsidRPr="00F34A0C">
        <w:rPr>
          <w:rFonts w:ascii="Times New Roman" w:hAnsi="Times New Roman" w:cs="Times New Roman"/>
          <w:sz w:val="24"/>
          <w:szCs w:val="24"/>
        </w:rPr>
        <w:t>оказывает</w:t>
      </w:r>
      <w:r w:rsidR="00536FCA" w:rsidRPr="00F34A0C">
        <w:rPr>
          <w:rFonts w:ascii="Times New Roman" w:hAnsi="Times New Roman" w:cs="Times New Roman"/>
          <w:sz w:val="24"/>
          <w:szCs w:val="24"/>
        </w:rPr>
        <w:t xml:space="preserve"> услуги по </w:t>
      </w:r>
      <w:r w:rsidR="006A2C42" w:rsidRPr="00F34A0C">
        <w:rPr>
          <w:rFonts w:ascii="Times New Roman" w:hAnsi="Times New Roman" w:cs="Times New Roman"/>
          <w:sz w:val="24"/>
          <w:szCs w:val="24"/>
        </w:rPr>
        <w:t>адресу</w:t>
      </w:r>
      <w:r w:rsidR="00BF52EE" w:rsidRPr="00F34A0C">
        <w:rPr>
          <w:rFonts w:ascii="Times New Roman" w:hAnsi="Times New Roman" w:cs="Times New Roman"/>
          <w:sz w:val="24"/>
          <w:szCs w:val="24"/>
        </w:rPr>
        <w:t xml:space="preserve">: </w:t>
      </w:r>
      <w:r w:rsidR="00536FCA" w:rsidRPr="00F34A0C">
        <w:rPr>
          <w:rFonts w:ascii="Times New Roman" w:hAnsi="Times New Roman" w:cs="Times New Roman"/>
          <w:sz w:val="24"/>
          <w:szCs w:val="24"/>
        </w:rPr>
        <w:t xml:space="preserve">628449, </w:t>
      </w:r>
      <w:r w:rsidR="00BF52EE" w:rsidRPr="00F34A0C">
        <w:rPr>
          <w:rFonts w:ascii="Times New Roman" w:hAnsi="Times New Roman" w:cs="Times New Roman"/>
          <w:sz w:val="24"/>
          <w:szCs w:val="24"/>
        </w:rPr>
        <w:t xml:space="preserve">РФ, </w:t>
      </w:r>
      <w:r w:rsidR="00536FCA" w:rsidRPr="00F34A0C">
        <w:rPr>
          <w:rFonts w:ascii="Times New Roman" w:hAnsi="Times New Roman" w:cs="Times New Roman"/>
          <w:sz w:val="24"/>
          <w:szCs w:val="24"/>
        </w:rPr>
        <w:t>Тюменская</w:t>
      </w:r>
      <w:r w:rsidR="00B342F6">
        <w:rPr>
          <w:rFonts w:ascii="Times New Roman" w:hAnsi="Times New Roman" w:cs="Times New Roman"/>
          <w:sz w:val="24"/>
          <w:szCs w:val="24"/>
        </w:rPr>
        <w:t xml:space="preserve"> </w:t>
      </w:r>
      <w:r w:rsidR="00536FCA" w:rsidRPr="00F34A0C">
        <w:rPr>
          <w:rFonts w:ascii="Times New Roman" w:hAnsi="Times New Roman" w:cs="Times New Roman"/>
          <w:sz w:val="24"/>
          <w:szCs w:val="24"/>
        </w:rPr>
        <w:t xml:space="preserve"> область, Ханты-Мансийский автономный округ - Югра, Сургутский район, г. Лянтор, ул. Магистральная, стр. 14</w:t>
      </w:r>
      <w:r w:rsidR="00BE1214" w:rsidRPr="00F34A0C">
        <w:rPr>
          <w:rFonts w:ascii="Times New Roman" w:hAnsi="Times New Roman" w:cs="Times New Roman"/>
          <w:sz w:val="24"/>
          <w:szCs w:val="24"/>
        </w:rPr>
        <w:t>.</w:t>
      </w:r>
    </w:p>
    <w:p w:rsidR="001E29C4" w:rsidRPr="00F34A0C" w:rsidRDefault="0066092E" w:rsidP="003C39B5">
      <w:pPr>
        <w:ind w:firstLine="567"/>
        <w:rPr>
          <w:rFonts w:ascii="Times New Roman" w:hAnsi="Times New Roman" w:cs="Times New Roman"/>
          <w:sz w:val="24"/>
          <w:szCs w:val="24"/>
        </w:rPr>
      </w:pPr>
      <w:r w:rsidRPr="00F34A0C">
        <w:rPr>
          <w:rFonts w:ascii="Times New Roman" w:hAnsi="Times New Roman" w:cs="Times New Roman"/>
          <w:sz w:val="24"/>
          <w:szCs w:val="24"/>
        </w:rPr>
        <w:t>4</w:t>
      </w:r>
      <w:r w:rsidR="00C61BB6" w:rsidRPr="00F34A0C">
        <w:rPr>
          <w:rFonts w:ascii="Times New Roman" w:hAnsi="Times New Roman" w:cs="Times New Roman"/>
          <w:sz w:val="24"/>
          <w:szCs w:val="24"/>
        </w:rPr>
        <w:t>.</w:t>
      </w:r>
      <w:r w:rsidR="00A31276" w:rsidRPr="00F34A0C">
        <w:rPr>
          <w:rFonts w:ascii="Times New Roman" w:hAnsi="Times New Roman" w:cs="Times New Roman"/>
          <w:sz w:val="24"/>
          <w:szCs w:val="24"/>
        </w:rPr>
        <w:t>2</w:t>
      </w:r>
      <w:r w:rsidR="00C61BB6" w:rsidRPr="00F34A0C">
        <w:rPr>
          <w:rFonts w:ascii="Times New Roman" w:hAnsi="Times New Roman" w:cs="Times New Roman"/>
          <w:sz w:val="24"/>
          <w:szCs w:val="24"/>
        </w:rPr>
        <w:t xml:space="preserve">. </w:t>
      </w:r>
      <w:r w:rsidR="001E29C4" w:rsidRPr="00F34A0C">
        <w:rPr>
          <w:rFonts w:ascii="Times New Roman" w:hAnsi="Times New Roman" w:cs="Times New Roman"/>
          <w:sz w:val="24"/>
          <w:szCs w:val="24"/>
        </w:rPr>
        <w:t>По окончани</w:t>
      </w:r>
      <w:r w:rsidR="00F34A0C" w:rsidRPr="00F34A0C">
        <w:rPr>
          <w:rFonts w:ascii="Times New Roman" w:hAnsi="Times New Roman" w:cs="Times New Roman"/>
          <w:sz w:val="24"/>
          <w:szCs w:val="24"/>
        </w:rPr>
        <w:t>ю</w:t>
      </w:r>
      <w:r w:rsidR="001E29C4" w:rsidRPr="00F34A0C">
        <w:rPr>
          <w:rFonts w:ascii="Times New Roman" w:hAnsi="Times New Roman" w:cs="Times New Roman"/>
          <w:sz w:val="24"/>
          <w:szCs w:val="24"/>
        </w:rPr>
        <w:t xml:space="preserve"> аудита в течение </w:t>
      </w:r>
      <w:r w:rsidR="00076552" w:rsidRPr="00F34A0C">
        <w:rPr>
          <w:rFonts w:ascii="Times New Roman" w:hAnsi="Times New Roman" w:cs="Times New Roman"/>
          <w:sz w:val="24"/>
          <w:szCs w:val="24"/>
        </w:rPr>
        <w:t>1</w:t>
      </w:r>
      <w:r w:rsidR="00EA1201">
        <w:rPr>
          <w:rFonts w:ascii="Times New Roman" w:hAnsi="Times New Roman" w:cs="Times New Roman"/>
          <w:sz w:val="24"/>
          <w:szCs w:val="24"/>
        </w:rPr>
        <w:t>2</w:t>
      </w:r>
      <w:r w:rsidR="00F7036F" w:rsidRPr="00F34A0C">
        <w:rPr>
          <w:rFonts w:ascii="Times New Roman" w:hAnsi="Times New Roman" w:cs="Times New Roman"/>
          <w:sz w:val="24"/>
          <w:szCs w:val="24"/>
        </w:rPr>
        <w:t xml:space="preserve"> </w:t>
      </w:r>
      <w:r w:rsidR="001E29C4" w:rsidRPr="00F34A0C">
        <w:rPr>
          <w:rFonts w:ascii="Times New Roman" w:hAnsi="Times New Roman" w:cs="Times New Roman"/>
          <w:sz w:val="24"/>
          <w:szCs w:val="24"/>
        </w:rPr>
        <w:t xml:space="preserve">рабочих дней </w:t>
      </w:r>
      <w:r w:rsidR="00B342F6">
        <w:rPr>
          <w:rFonts w:ascii="Times New Roman" w:hAnsi="Times New Roman" w:cs="Times New Roman"/>
          <w:sz w:val="24"/>
          <w:szCs w:val="24"/>
        </w:rPr>
        <w:t xml:space="preserve"> </w:t>
      </w:r>
      <w:r w:rsidR="00E14B8F" w:rsidRPr="00F34A0C">
        <w:rPr>
          <w:rFonts w:ascii="Times New Roman" w:hAnsi="Times New Roman" w:cs="Times New Roman"/>
          <w:sz w:val="24"/>
          <w:szCs w:val="24"/>
        </w:rPr>
        <w:t xml:space="preserve">Исполнитель </w:t>
      </w:r>
      <w:r w:rsidR="00B342F6">
        <w:rPr>
          <w:rFonts w:ascii="Times New Roman" w:hAnsi="Times New Roman" w:cs="Times New Roman"/>
          <w:sz w:val="24"/>
          <w:szCs w:val="24"/>
        </w:rPr>
        <w:t xml:space="preserve"> </w:t>
      </w:r>
      <w:r w:rsidR="001E29C4" w:rsidRPr="00F34A0C">
        <w:rPr>
          <w:rFonts w:ascii="Times New Roman" w:hAnsi="Times New Roman" w:cs="Times New Roman"/>
          <w:sz w:val="24"/>
          <w:szCs w:val="24"/>
        </w:rPr>
        <w:t>предостав</w:t>
      </w:r>
      <w:r w:rsidR="00E14B8F" w:rsidRPr="00F34A0C">
        <w:rPr>
          <w:rFonts w:ascii="Times New Roman" w:hAnsi="Times New Roman" w:cs="Times New Roman"/>
          <w:sz w:val="24"/>
          <w:szCs w:val="24"/>
        </w:rPr>
        <w:t xml:space="preserve">ляет </w:t>
      </w:r>
      <w:r w:rsidR="001E29C4" w:rsidRPr="00F34A0C">
        <w:rPr>
          <w:rFonts w:ascii="Times New Roman" w:hAnsi="Times New Roman" w:cs="Times New Roman"/>
          <w:sz w:val="24"/>
          <w:szCs w:val="24"/>
        </w:rPr>
        <w:t>письменную</w:t>
      </w:r>
      <w:r w:rsidR="00640E2B" w:rsidRPr="00F34A0C">
        <w:rPr>
          <w:rFonts w:ascii="Times New Roman" w:hAnsi="Times New Roman" w:cs="Times New Roman"/>
          <w:sz w:val="24"/>
          <w:szCs w:val="24"/>
        </w:rPr>
        <w:t xml:space="preserve"> </w:t>
      </w:r>
      <w:r w:rsidR="001E29C4" w:rsidRPr="00F34A0C">
        <w:rPr>
          <w:rFonts w:ascii="Times New Roman" w:hAnsi="Times New Roman" w:cs="Times New Roman"/>
          <w:sz w:val="24"/>
          <w:szCs w:val="24"/>
        </w:rPr>
        <w:t xml:space="preserve"> информацию </w:t>
      </w:r>
      <w:r w:rsidR="00640E2B" w:rsidRPr="00F34A0C">
        <w:rPr>
          <w:rFonts w:ascii="Times New Roman" w:hAnsi="Times New Roman" w:cs="Times New Roman"/>
          <w:sz w:val="24"/>
          <w:szCs w:val="24"/>
        </w:rPr>
        <w:t xml:space="preserve"> </w:t>
      </w:r>
      <w:r w:rsidR="001E29C4" w:rsidRPr="00F34A0C">
        <w:rPr>
          <w:rFonts w:ascii="Times New Roman" w:hAnsi="Times New Roman" w:cs="Times New Roman"/>
          <w:sz w:val="24"/>
          <w:szCs w:val="24"/>
        </w:rPr>
        <w:t>Заказчик</w:t>
      </w:r>
      <w:r w:rsidR="00FC458F" w:rsidRPr="00F34A0C">
        <w:rPr>
          <w:rFonts w:ascii="Times New Roman" w:hAnsi="Times New Roman" w:cs="Times New Roman"/>
          <w:sz w:val="24"/>
          <w:szCs w:val="24"/>
        </w:rPr>
        <w:t>у</w:t>
      </w:r>
      <w:r w:rsidR="00D353D6">
        <w:rPr>
          <w:rFonts w:ascii="Times New Roman" w:hAnsi="Times New Roman" w:cs="Times New Roman"/>
          <w:sz w:val="24"/>
          <w:szCs w:val="24"/>
        </w:rPr>
        <w:t xml:space="preserve"> </w:t>
      </w:r>
      <w:r w:rsidR="004C1539" w:rsidRPr="00F34A0C">
        <w:rPr>
          <w:rFonts w:ascii="Times New Roman" w:hAnsi="Times New Roman" w:cs="Times New Roman"/>
          <w:sz w:val="24"/>
          <w:szCs w:val="24"/>
        </w:rPr>
        <w:t xml:space="preserve"> </w:t>
      </w:r>
      <w:r w:rsidR="001E29C4" w:rsidRPr="00F34A0C">
        <w:rPr>
          <w:rFonts w:ascii="Times New Roman" w:hAnsi="Times New Roman" w:cs="Times New Roman"/>
          <w:sz w:val="24"/>
          <w:szCs w:val="24"/>
        </w:rPr>
        <w:t>о</w:t>
      </w:r>
      <w:r w:rsidR="00D353D6">
        <w:rPr>
          <w:rFonts w:ascii="Times New Roman" w:hAnsi="Times New Roman" w:cs="Times New Roman"/>
          <w:sz w:val="24"/>
          <w:szCs w:val="24"/>
        </w:rPr>
        <w:t xml:space="preserve"> </w:t>
      </w:r>
      <w:r w:rsidR="001E29C4" w:rsidRPr="00F34A0C">
        <w:rPr>
          <w:rFonts w:ascii="Times New Roman" w:hAnsi="Times New Roman" w:cs="Times New Roman"/>
          <w:sz w:val="24"/>
          <w:szCs w:val="24"/>
        </w:rPr>
        <w:t xml:space="preserve"> результата</w:t>
      </w:r>
      <w:r w:rsidR="00FC458F" w:rsidRPr="00F34A0C">
        <w:rPr>
          <w:rFonts w:ascii="Times New Roman" w:hAnsi="Times New Roman" w:cs="Times New Roman"/>
          <w:sz w:val="24"/>
          <w:szCs w:val="24"/>
        </w:rPr>
        <w:t>х</w:t>
      </w:r>
      <w:r w:rsidR="001E29C4" w:rsidRPr="00F34A0C">
        <w:rPr>
          <w:rFonts w:ascii="Times New Roman" w:hAnsi="Times New Roman" w:cs="Times New Roman"/>
          <w:sz w:val="24"/>
          <w:szCs w:val="24"/>
        </w:rPr>
        <w:t xml:space="preserve"> проведения  аудита.</w:t>
      </w:r>
    </w:p>
    <w:p w:rsidR="00C61BB6" w:rsidRPr="00F34A0C" w:rsidRDefault="00A31276" w:rsidP="003C39B5">
      <w:pPr>
        <w:rPr>
          <w:rFonts w:ascii="Times New Roman" w:hAnsi="Times New Roman" w:cs="Times New Roman"/>
          <w:sz w:val="24"/>
          <w:szCs w:val="24"/>
        </w:rPr>
      </w:pPr>
      <w:r w:rsidRPr="00F34A0C">
        <w:rPr>
          <w:rFonts w:ascii="Times New Roman" w:hAnsi="Times New Roman" w:cs="Times New Roman"/>
          <w:sz w:val="24"/>
          <w:szCs w:val="24"/>
        </w:rPr>
        <w:t xml:space="preserve">         </w:t>
      </w:r>
      <w:r w:rsidR="0066092E" w:rsidRPr="00F34A0C">
        <w:rPr>
          <w:rFonts w:ascii="Times New Roman" w:hAnsi="Times New Roman" w:cs="Times New Roman"/>
          <w:sz w:val="24"/>
          <w:szCs w:val="24"/>
        </w:rPr>
        <w:t>4</w:t>
      </w:r>
      <w:r w:rsidR="001E29C4" w:rsidRPr="00F34A0C">
        <w:rPr>
          <w:rFonts w:ascii="Times New Roman" w:hAnsi="Times New Roman" w:cs="Times New Roman"/>
          <w:sz w:val="24"/>
          <w:szCs w:val="24"/>
        </w:rPr>
        <w:t>.</w:t>
      </w:r>
      <w:r w:rsidRPr="00F34A0C">
        <w:rPr>
          <w:rFonts w:ascii="Times New Roman" w:hAnsi="Times New Roman" w:cs="Times New Roman"/>
          <w:sz w:val="24"/>
          <w:szCs w:val="24"/>
        </w:rPr>
        <w:t>3</w:t>
      </w:r>
      <w:r w:rsidR="001E29C4" w:rsidRPr="00F34A0C">
        <w:rPr>
          <w:rFonts w:ascii="Times New Roman" w:hAnsi="Times New Roman" w:cs="Times New Roman"/>
          <w:sz w:val="24"/>
          <w:szCs w:val="24"/>
        </w:rPr>
        <w:t xml:space="preserve">. </w:t>
      </w:r>
      <w:r w:rsidR="00C61BB6" w:rsidRPr="00F34A0C">
        <w:rPr>
          <w:rFonts w:ascii="Times New Roman" w:hAnsi="Times New Roman" w:cs="Times New Roman"/>
          <w:sz w:val="24"/>
          <w:szCs w:val="24"/>
        </w:rPr>
        <w:t>По результатам оказания услуг Исполнитель передает</w:t>
      </w:r>
      <w:r w:rsidR="004C1539" w:rsidRPr="00F34A0C">
        <w:rPr>
          <w:rFonts w:ascii="Times New Roman" w:hAnsi="Times New Roman" w:cs="Times New Roman"/>
          <w:sz w:val="24"/>
          <w:szCs w:val="24"/>
        </w:rPr>
        <w:t xml:space="preserve"> </w:t>
      </w:r>
      <w:r w:rsidR="00C61BB6" w:rsidRPr="00F34A0C">
        <w:rPr>
          <w:rFonts w:ascii="Times New Roman" w:hAnsi="Times New Roman" w:cs="Times New Roman"/>
          <w:sz w:val="24"/>
          <w:szCs w:val="24"/>
        </w:rPr>
        <w:t xml:space="preserve"> Заказчику три экземпляра аудиторского заключения.</w:t>
      </w:r>
    </w:p>
    <w:p w:rsidR="00C61BB6" w:rsidRPr="00F34A0C" w:rsidRDefault="0066092E" w:rsidP="003C39B5">
      <w:pPr>
        <w:spacing w:line="252" w:lineRule="auto"/>
        <w:ind w:firstLine="567"/>
        <w:rPr>
          <w:rFonts w:ascii="Times New Roman" w:hAnsi="Times New Roman" w:cs="Times New Roman"/>
          <w:sz w:val="24"/>
          <w:szCs w:val="24"/>
        </w:rPr>
      </w:pPr>
      <w:r w:rsidRPr="00F34A0C">
        <w:rPr>
          <w:rFonts w:ascii="Times New Roman" w:hAnsi="Times New Roman" w:cs="Times New Roman"/>
          <w:sz w:val="24"/>
          <w:szCs w:val="24"/>
        </w:rPr>
        <w:t>4</w:t>
      </w:r>
      <w:r w:rsidR="001E29C4" w:rsidRPr="00F34A0C">
        <w:rPr>
          <w:rFonts w:ascii="Times New Roman" w:hAnsi="Times New Roman" w:cs="Times New Roman"/>
          <w:sz w:val="24"/>
          <w:szCs w:val="24"/>
        </w:rPr>
        <w:t>.</w:t>
      </w:r>
      <w:r w:rsidR="00A31276" w:rsidRPr="00F34A0C">
        <w:rPr>
          <w:rFonts w:ascii="Times New Roman" w:hAnsi="Times New Roman" w:cs="Times New Roman"/>
          <w:sz w:val="24"/>
          <w:szCs w:val="24"/>
        </w:rPr>
        <w:t>4</w:t>
      </w:r>
      <w:r w:rsidR="001E29C4" w:rsidRPr="00F34A0C">
        <w:rPr>
          <w:rFonts w:ascii="Times New Roman" w:hAnsi="Times New Roman" w:cs="Times New Roman"/>
          <w:sz w:val="24"/>
          <w:szCs w:val="24"/>
        </w:rPr>
        <w:t xml:space="preserve">. </w:t>
      </w:r>
      <w:r w:rsidR="00C61BB6" w:rsidRPr="00F34A0C">
        <w:rPr>
          <w:rFonts w:ascii="Times New Roman" w:hAnsi="Times New Roman" w:cs="Times New Roman"/>
          <w:sz w:val="24"/>
          <w:szCs w:val="24"/>
        </w:rPr>
        <w:t>Передача аудиторского заключения и письменной информац</w:t>
      </w:r>
      <w:proofErr w:type="gramStart"/>
      <w:r w:rsidR="00C61BB6" w:rsidRPr="00F34A0C">
        <w:rPr>
          <w:rFonts w:ascii="Times New Roman" w:hAnsi="Times New Roman" w:cs="Times New Roman"/>
          <w:sz w:val="24"/>
          <w:szCs w:val="24"/>
        </w:rPr>
        <w:t>ии ау</w:t>
      </w:r>
      <w:proofErr w:type="gramEnd"/>
      <w:r w:rsidR="00C61BB6" w:rsidRPr="00F34A0C">
        <w:rPr>
          <w:rFonts w:ascii="Times New Roman" w:hAnsi="Times New Roman" w:cs="Times New Roman"/>
          <w:sz w:val="24"/>
          <w:szCs w:val="24"/>
        </w:rPr>
        <w:t xml:space="preserve">дитора Заказчику производится Исполнителем только после получения в установленном порядке (с приложением сопроводительного письма и по прилагаемой описи) и в полном объеме составленной и подписанной бухгалтерской отчетности Заказчика за период, указанный в п. 1.1 настоящего </w:t>
      </w:r>
      <w:r w:rsidR="006A2C42" w:rsidRPr="00F34A0C">
        <w:rPr>
          <w:rFonts w:ascii="Times New Roman" w:hAnsi="Times New Roman" w:cs="Times New Roman"/>
          <w:sz w:val="24"/>
          <w:szCs w:val="24"/>
        </w:rPr>
        <w:t>К</w:t>
      </w:r>
      <w:r w:rsidR="001E29C4" w:rsidRPr="00F34A0C">
        <w:rPr>
          <w:rFonts w:ascii="Times New Roman" w:hAnsi="Times New Roman" w:cs="Times New Roman"/>
          <w:sz w:val="24"/>
          <w:szCs w:val="24"/>
        </w:rPr>
        <w:t>онтракта</w:t>
      </w:r>
      <w:r w:rsidR="00C61BB6" w:rsidRPr="00F34A0C">
        <w:rPr>
          <w:rFonts w:ascii="Times New Roman" w:hAnsi="Times New Roman" w:cs="Times New Roman"/>
          <w:sz w:val="24"/>
          <w:szCs w:val="24"/>
        </w:rPr>
        <w:t>.</w:t>
      </w:r>
    </w:p>
    <w:p w:rsidR="00056DF6" w:rsidRPr="00F34A0C" w:rsidRDefault="0066092E" w:rsidP="00A31276">
      <w:pPr>
        <w:ind w:firstLine="567"/>
        <w:rPr>
          <w:rFonts w:ascii="Times New Roman" w:hAnsi="Times New Roman" w:cs="Times New Roman"/>
          <w:sz w:val="24"/>
          <w:szCs w:val="24"/>
        </w:rPr>
      </w:pPr>
      <w:r w:rsidRPr="00F34A0C">
        <w:rPr>
          <w:rFonts w:ascii="Times New Roman" w:hAnsi="Times New Roman" w:cs="Times New Roman"/>
          <w:sz w:val="24"/>
          <w:szCs w:val="24"/>
        </w:rPr>
        <w:t>4</w:t>
      </w:r>
      <w:r w:rsidR="00C61BB6" w:rsidRPr="00F34A0C">
        <w:rPr>
          <w:rFonts w:ascii="Times New Roman" w:hAnsi="Times New Roman" w:cs="Times New Roman"/>
          <w:sz w:val="24"/>
          <w:szCs w:val="24"/>
        </w:rPr>
        <w:t>.</w:t>
      </w:r>
      <w:r w:rsidR="00A31276" w:rsidRPr="00F34A0C">
        <w:rPr>
          <w:rFonts w:ascii="Times New Roman" w:hAnsi="Times New Roman" w:cs="Times New Roman"/>
          <w:sz w:val="24"/>
          <w:szCs w:val="24"/>
        </w:rPr>
        <w:t>5</w:t>
      </w:r>
      <w:r w:rsidR="00C61BB6" w:rsidRPr="00F34A0C">
        <w:rPr>
          <w:rFonts w:ascii="Times New Roman" w:hAnsi="Times New Roman" w:cs="Times New Roman"/>
          <w:sz w:val="24"/>
          <w:szCs w:val="24"/>
        </w:rPr>
        <w:t>. По завершении оказания услуг Исполнитель представляет Заказчику акт сдачи-приемки</w:t>
      </w:r>
      <w:r w:rsidR="00F7036F" w:rsidRPr="00F34A0C">
        <w:rPr>
          <w:rFonts w:ascii="Times New Roman" w:hAnsi="Times New Roman" w:cs="Times New Roman"/>
          <w:sz w:val="24"/>
          <w:szCs w:val="24"/>
        </w:rPr>
        <w:t xml:space="preserve"> </w:t>
      </w:r>
      <w:r w:rsidR="00C61BB6" w:rsidRPr="00F34A0C">
        <w:rPr>
          <w:rFonts w:ascii="Times New Roman" w:hAnsi="Times New Roman" w:cs="Times New Roman"/>
          <w:sz w:val="24"/>
          <w:szCs w:val="24"/>
        </w:rPr>
        <w:t xml:space="preserve">результатов оказанных услуг и счет-фактуру, оформленные в соответствии с требованиями нормативных документов. </w:t>
      </w:r>
    </w:p>
    <w:p w:rsidR="00C61BB6" w:rsidRPr="00F34A0C" w:rsidRDefault="0066092E" w:rsidP="00A31276">
      <w:pPr>
        <w:ind w:firstLine="567"/>
        <w:rPr>
          <w:rFonts w:ascii="Times New Roman" w:hAnsi="Times New Roman" w:cs="Times New Roman"/>
          <w:sz w:val="24"/>
          <w:szCs w:val="24"/>
        </w:rPr>
      </w:pPr>
      <w:r w:rsidRPr="00F34A0C">
        <w:rPr>
          <w:rFonts w:ascii="Times New Roman" w:hAnsi="Times New Roman" w:cs="Times New Roman"/>
          <w:sz w:val="24"/>
          <w:szCs w:val="24"/>
        </w:rPr>
        <w:t>4</w:t>
      </w:r>
      <w:r w:rsidR="00C61BB6" w:rsidRPr="00F34A0C">
        <w:rPr>
          <w:rFonts w:ascii="Times New Roman" w:hAnsi="Times New Roman" w:cs="Times New Roman"/>
          <w:sz w:val="24"/>
          <w:szCs w:val="24"/>
        </w:rPr>
        <w:t>.</w:t>
      </w:r>
      <w:r w:rsidR="00A31276" w:rsidRPr="00F34A0C">
        <w:rPr>
          <w:rFonts w:ascii="Times New Roman" w:hAnsi="Times New Roman" w:cs="Times New Roman"/>
          <w:sz w:val="24"/>
          <w:szCs w:val="24"/>
        </w:rPr>
        <w:t>6</w:t>
      </w:r>
      <w:r w:rsidR="00C61BB6" w:rsidRPr="00F34A0C">
        <w:rPr>
          <w:rFonts w:ascii="Times New Roman" w:hAnsi="Times New Roman" w:cs="Times New Roman"/>
          <w:sz w:val="24"/>
          <w:szCs w:val="24"/>
        </w:rPr>
        <w:t xml:space="preserve">. Заказчик обязуется рассмотреть акт сдачи-приемки результатов оказанных услуг в течение пяти (5) рабочих дней </w:t>
      </w:r>
      <w:proofErr w:type="gramStart"/>
      <w:r w:rsidR="00C61BB6" w:rsidRPr="00F34A0C">
        <w:rPr>
          <w:rFonts w:ascii="Times New Roman" w:hAnsi="Times New Roman" w:cs="Times New Roman"/>
          <w:sz w:val="24"/>
          <w:szCs w:val="24"/>
        </w:rPr>
        <w:t>с даты</w:t>
      </w:r>
      <w:proofErr w:type="gramEnd"/>
      <w:r w:rsidR="00C61BB6" w:rsidRPr="00F34A0C">
        <w:rPr>
          <w:rFonts w:ascii="Times New Roman" w:hAnsi="Times New Roman" w:cs="Times New Roman"/>
          <w:sz w:val="24"/>
          <w:szCs w:val="24"/>
        </w:rPr>
        <w:t xml:space="preserve"> его получения. При отсутствии у Заказчика мотивированных возражений Заказчик обязан в течение пяти (5) рабочих дней с даты </w:t>
      </w:r>
      <w:proofErr w:type="gramStart"/>
      <w:r w:rsidR="00C61BB6" w:rsidRPr="00F34A0C">
        <w:rPr>
          <w:rFonts w:ascii="Times New Roman" w:hAnsi="Times New Roman" w:cs="Times New Roman"/>
          <w:sz w:val="24"/>
          <w:szCs w:val="24"/>
        </w:rPr>
        <w:t>получения  акта сдачи-приемки результатов оказанных услуг</w:t>
      </w:r>
      <w:proofErr w:type="gramEnd"/>
      <w:r w:rsidR="00C61BB6" w:rsidRPr="00F34A0C">
        <w:rPr>
          <w:rFonts w:ascii="Times New Roman" w:hAnsi="Times New Roman" w:cs="Times New Roman"/>
          <w:sz w:val="24"/>
          <w:szCs w:val="24"/>
        </w:rPr>
        <w:t xml:space="preserve"> подписать его и передать Исполнителю. </w:t>
      </w:r>
    </w:p>
    <w:p w:rsidR="00C61BB6" w:rsidRPr="00F34A0C" w:rsidRDefault="0066092E" w:rsidP="00A31276">
      <w:pPr>
        <w:ind w:firstLine="567"/>
        <w:rPr>
          <w:rFonts w:ascii="Times New Roman" w:hAnsi="Times New Roman" w:cs="Times New Roman"/>
          <w:sz w:val="24"/>
          <w:szCs w:val="24"/>
        </w:rPr>
      </w:pPr>
      <w:r w:rsidRPr="00F34A0C">
        <w:rPr>
          <w:rFonts w:ascii="Times New Roman" w:hAnsi="Times New Roman" w:cs="Times New Roman"/>
          <w:sz w:val="24"/>
          <w:szCs w:val="24"/>
        </w:rPr>
        <w:t>4</w:t>
      </w:r>
      <w:r w:rsidR="00E14B8F" w:rsidRPr="00F34A0C">
        <w:rPr>
          <w:rFonts w:ascii="Times New Roman" w:hAnsi="Times New Roman" w:cs="Times New Roman"/>
          <w:sz w:val="24"/>
          <w:szCs w:val="24"/>
        </w:rPr>
        <w:t>.</w:t>
      </w:r>
      <w:r w:rsidR="00A31276" w:rsidRPr="00F34A0C">
        <w:rPr>
          <w:rFonts w:ascii="Times New Roman" w:hAnsi="Times New Roman" w:cs="Times New Roman"/>
          <w:sz w:val="24"/>
          <w:szCs w:val="24"/>
        </w:rPr>
        <w:t>7</w:t>
      </w:r>
      <w:r w:rsidR="00E14B8F" w:rsidRPr="00F34A0C">
        <w:rPr>
          <w:rFonts w:ascii="Times New Roman" w:hAnsi="Times New Roman" w:cs="Times New Roman"/>
          <w:sz w:val="24"/>
          <w:szCs w:val="24"/>
        </w:rPr>
        <w:t xml:space="preserve">. </w:t>
      </w:r>
      <w:r w:rsidR="00C61BB6" w:rsidRPr="00F34A0C">
        <w:rPr>
          <w:rFonts w:ascii="Times New Roman" w:hAnsi="Times New Roman" w:cs="Times New Roman"/>
          <w:sz w:val="24"/>
          <w:szCs w:val="24"/>
        </w:rPr>
        <w:t>В случае наличия у Заказчика возражений</w:t>
      </w:r>
      <w:r w:rsidR="00E14B8F" w:rsidRPr="00F34A0C">
        <w:rPr>
          <w:rFonts w:ascii="Times New Roman" w:hAnsi="Times New Roman" w:cs="Times New Roman"/>
          <w:sz w:val="24"/>
          <w:szCs w:val="24"/>
        </w:rPr>
        <w:t>,</w:t>
      </w:r>
      <w:r w:rsidR="00C61BB6" w:rsidRPr="00F34A0C">
        <w:rPr>
          <w:rFonts w:ascii="Times New Roman" w:hAnsi="Times New Roman" w:cs="Times New Roman"/>
          <w:sz w:val="24"/>
          <w:szCs w:val="24"/>
        </w:rPr>
        <w:t xml:space="preserve"> Заказчик обязан направить Исполнителю соответствующие мотивированные возражения в течение пяти (5) рабочих дней с даты </w:t>
      </w:r>
      <w:proofErr w:type="gramStart"/>
      <w:r w:rsidR="00C61BB6" w:rsidRPr="00F34A0C">
        <w:rPr>
          <w:rFonts w:ascii="Times New Roman" w:hAnsi="Times New Roman" w:cs="Times New Roman"/>
          <w:sz w:val="24"/>
          <w:szCs w:val="24"/>
        </w:rPr>
        <w:t>получения акта сдачи-приемки результатов оказанных услуг</w:t>
      </w:r>
      <w:proofErr w:type="gramEnd"/>
      <w:r w:rsidR="00C61BB6" w:rsidRPr="00F34A0C">
        <w:rPr>
          <w:rFonts w:ascii="Times New Roman" w:hAnsi="Times New Roman" w:cs="Times New Roman"/>
          <w:sz w:val="24"/>
          <w:szCs w:val="24"/>
        </w:rPr>
        <w:t>. В противном случае акт считается подписанным.</w:t>
      </w:r>
    </w:p>
    <w:p w:rsidR="00C61BB6" w:rsidRPr="00F34A0C" w:rsidRDefault="0066092E" w:rsidP="00A31276">
      <w:pPr>
        <w:ind w:firstLine="567"/>
        <w:rPr>
          <w:rFonts w:ascii="Times New Roman" w:hAnsi="Times New Roman" w:cs="Times New Roman"/>
          <w:sz w:val="24"/>
          <w:szCs w:val="24"/>
        </w:rPr>
      </w:pPr>
      <w:r w:rsidRPr="00F34A0C">
        <w:rPr>
          <w:rFonts w:ascii="Times New Roman" w:hAnsi="Times New Roman" w:cs="Times New Roman"/>
          <w:sz w:val="24"/>
          <w:szCs w:val="24"/>
        </w:rPr>
        <w:t>4</w:t>
      </w:r>
      <w:r w:rsidR="00C61BB6" w:rsidRPr="00F34A0C">
        <w:rPr>
          <w:rFonts w:ascii="Times New Roman" w:hAnsi="Times New Roman" w:cs="Times New Roman"/>
          <w:sz w:val="24"/>
          <w:szCs w:val="24"/>
        </w:rPr>
        <w:t>.</w:t>
      </w:r>
      <w:r w:rsidR="00A31276" w:rsidRPr="00F34A0C">
        <w:rPr>
          <w:rFonts w:ascii="Times New Roman" w:hAnsi="Times New Roman" w:cs="Times New Roman"/>
          <w:sz w:val="24"/>
          <w:szCs w:val="24"/>
        </w:rPr>
        <w:t>8</w:t>
      </w:r>
      <w:r w:rsidR="00C61BB6" w:rsidRPr="00F34A0C">
        <w:rPr>
          <w:rFonts w:ascii="Times New Roman" w:hAnsi="Times New Roman" w:cs="Times New Roman"/>
          <w:sz w:val="24"/>
          <w:szCs w:val="24"/>
        </w:rPr>
        <w:t xml:space="preserve">. Возврат документов, полученных Исполнителем в процессе оказания услуг, согласно настоящему </w:t>
      </w:r>
      <w:r w:rsidR="006A2C42" w:rsidRPr="00F34A0C">
        <w:rPr>
          <w:rFonts w:ascii="Times New Roman" w:hAnsi="Times New Roman" w:cs="Times New Roman"/>
          <w:sz w:val="24"/>
          <w:szCs w:val="24"/>
        </w:rPr>
        <w:t>К</w:t>
      </w:r>
      <w:r w:rsidR="001E29C4" w:rsidRPr="00F34A0C">
        <w:rPr>
          <w:rFonts w:ascii="Times New Roman" w:hAnsi="Times New Roman" w:cs="Times New Roman"/>
          <w:sz w:val="24"/>
          <w:szCs w:val="24"/>
        </w:rPr>
        <w:t>онтракту</w:t>
      </w:r>
      <w:r w:rsidR="00C61BB6" w:rsidRPr="00F34A0C">
        <w:rPr>
          <w:rFonts w:ascii="Times New Roman" w:hAnsi="Times New Roman" w:cs="Times New Roman"/>
          <w:sz w:val="24"/>
          <w:szCs w:val="24"/>
        </w:rPr>
        <w:t xml:space="preserve"> осуществляется вместе с выдачей аудиторского заключения или письменной информации под расписку Заказчика.</w:t>
      </w:r>
    </w:p>
    <w:p w:rsidR="00872B28" w:rsidRPr="00F34A0C" w:rsidRDefault="00A31276" w:rsidP="00A31276">
      <w:pPr>
        <w:tabs>
          <w:tab w:val="left" w:pos="142"/>
        </w:tabs>
        <w:rPr>
          <w:rFonts w:ascii="Times New Roman" w:hAnsi="Times New Roman" w:cs="Times New Roman"/>
          <w:sz w:val="24"/>
          <w:szCs w:val="24"/>
        </w:rPr>
      </w:pPr>
      <w:r w:rsidRPr="00F34A0C">
        <w:rPr>
          <w:rFonts w:ascii="Times New Roman" w:hAnsi="Times New Roman" w:cs="Times New Roman"/>
          <w:sz w:val="24"/>
          <w:szCs w:val="24"/>
        </w:rPr>
        <w:t xml:space="preserve">          </w:t>
      </w:r>
      <w:r w:rsidR="0066092E" w:rsidRPr="00F34A0C">
        <w:rPr>
          <w:rFonts w:ascii="Times New Roman" w:hAnsi="Times New Roman" w:cs="Times New Roman"/>
          <w:sz w:val="24"/>
          <w:szCs w:val="24"/>
        </w:rPr>
        <w:t>4</w:t>
      </w:r>
      <w:r w:rsidR="00AF125B" w:rsidRPr="00F34A0C">
        <w:rPr>
          <w:rFonts w:ascii="Times New Roman" w:hAnsi="Times New Roman" w:cs="Times New Roman"/>
          <w:sz w:val="24"/>
          <w:szCs w:val="24"/>
        </w:rPr>
        <w:t>.</w:t>
      </w:r>
      <w:r w:rsidRPr="00F34A0C">
        <w:rPr>
          <w:rFonts w:ascii="Times New Roman" w:hAnsi="Times New Roman" w:cs="Times New Roman"/>
          <w:sz w:val="24"/>
          <w:szCs w:val="24"/>
        </w:rPr>
        <w:t>9</w:t>
      </w:r>
      <w:r w:rsidR="00AF125B" w:rsidRPr="00F34A0C">
        <w:rPr>
          <w:rFonts w:ascii="Times New Roman" w:hAnsi="Times New Roman" w:cs="Times New Roman"/>
          <w:sz w:val="24"/>
          <w:szCs w:val="24"/>
        </w:rPr>
        <w:t xml:space="preserve">. </w:t>
      </w:r>
      <w:r w:rsidR="00536FCA" w:rsidRPr="00F34A0C">
        <w:rPr>
          <w:rFonts w:ascii="Times New Roman" w:hAnsi="Times New Roman" w:cs="Times New Roman"/>
          <w:sz w:val="24"/>
          <w:szCs w:val="24"/>
        </w:rPr>
        <w:t>В случае невыполнения Исполнителем условия о передаче документов,</w:t>
      </w:r>
      <w:r w:rsidR="006A2C42" w:rsidRPr="00F34A0C">
        <w:rPr>
          <w:rFonts w:ascii="Times New Roman" w:hAnsi="Times New Roman" w:cs="Times New Roman"/>
          <w:sz w:val="24"/>
          <w:szCs w:val="24"/>
        </w:rPr>
        <w:t xml:space="preserve"> указанных в п. 4.</w:t>
      </w:r>
      <w:r w:rsidR="00F7036F" w:rsidRPr="00F34A0C">
        <w:rPr>
          <w:rFonts w:ascii="Times New Roman" w:hAnsi="Times New Roman" w:cs="Times New Roman"/>
          <w:sz w:val="24"/>
          <w:szCs w:val="24"/>
        </w:rPr>
        <w:t>3</w:t>
      </w:r>
      <w:r w:rsidR="006A2C42" w:rsidRPr="00F34A0C">
        <w:rPr>
          <w:rFonts w:ascii="Times New Roman" w:hAnsi="Times New Roman" w:cs="Times New Roman"/>
          <w:sz w:val="24"/>
          <w:szCs w:val="24"/>
        </w:rPr>
        <w:t>. настоящего Контракта</w:t>
      </w:r>
      <w:r w:rsidR="00536FCA" w:rsidRPr="00F34A0C">
        <w:rPr>
          <w:rFonts w:ascii="Times New Roman" w:hAnsi="Times New Roman" w:cs="Times New Roman"/>
          <w:sz w:val="24"/>
          <w:szCs w:val="24"/>
        </w:rPr>
        <w:t xml:space="preserve"> Заказчик вправе отказаться от приема  </w:t>
      </w:r>
      <w:r w:rsidR="006A2C42" w:rsidRPr="00F34A0C">
        <w:rPr>
          <w:rFonts w:ascii="Times New Roman" w:hAnsi="Times New Roman" w:cs="Times New Roman"/>
          <w:sz w:val="24"/>
          <w:szCs w:val="24"/>
        </w:rPr>
        <w:t>оказанных у</w:t>
      </w:r>
      <w:r w:rsidR="00536FCA" w:rsidRPr="00F34A0C">
        <w:rPr>
          <w:rFonts w:ascii="Times New Roman" w:hAnsi="Times New Roman" w:cs="Times New Roman"/>
          <w:sz w:val="24"/>
          <w:szCs w:val="24"/>
        </w:rPr>
        <w:t>слуг.</w:t>
      </w:r>
    </w:p>
    <w:p w:rsidR="00872B28" w:rsidRPr="00F34A0C" w:rsidRDefault="0066092E" w:rsidP="003C39B5">
      <w:pPr>
        <w:jc w:val="center"/>
        <w:rPr>
          <w:rFonts w:ascii="Times New Roman" w:hAnsi="Times New Roman" w:cs="Times New Roman"/>
          <w:b/>
          <w:sz w:val="24"/>
          <w:szCs w:val="24"/>
        </w:rPr>
      </w:pPr>
      <w:r w:rsidRPr="00F34A0C">
        <w:rPr>
          <w:rFonts w:ascii="Times New Roman" w:hAnsi="Times New Roman" w:cs="Times New Roman"/>
          <w:b/>
          <w:sz w:val="24"/>
          <w:szCs w:val="24"/>
        </w:rPr>
        <w:t>5</w:t>
      </w:r>
      <w:r w:rsidR="00536FCA" w:rsidRPr="00F34A0C">
        <w:rPr>
          <w:rFonts w:ascii="Times New Roman" w:hAnsi="Times New Roman" w:cs="Times New Roman"/>
          <w:b/>
          <w:sz w:val="24"/>
          <w:szCs w:val="24"/>
        </w:rPr>
        <w:t>. ПРАВА И ОБЯЗАННОСТИ ЗАКАЗЧИКА</w:t>
      </w:r>
    </w:p>
    <w:p w:rsidR="000E5252" w:rsidRPr="00F34A0C" w:rsidRDefault="000E5252" w:rsidP="003C39B5">
      <w:pPr>
        <w:jc w:val="center"/>
        <w:rPr>
          <w:rFonts w:ascii="Times New Roman" w:hAnsi="Times New Roman" w:cs="Times New Roman"/>
          <w:b/>
          <w:sz w:val="24"/>
          <w:szCs w:val="24"/>
        </w:rPr>
      </w:pPr>
    </w:p>
    <w:p w:rsidR="00872B28" w:rsidRPr="00F34A0C" w:rsidRDefault="00E03D8F" w:rsidP="003C39B5">
      <w:pPr>
        <w:tabs>
          <w:tab w:val="left" w:pos="502"/>
        </w:tabs>
        <w:rPr>
          <w:rFonts w:ascii="Times New Roman" w:hAnsi="Times New Roman" w:cs="Times New Roman"/>
          <w:b/>
          <w:sz w:val="24"/>
          <w:szCs w:val="24"/>
        </w:rPr>
      </w:pPr>
      <w:r w:rsidRPr="00F34A0C">
        <w:rPr>
          <w:rFonts w:ascii="Times New Roman" w:hAnsi="Times New Roman" w:cs="Times New Roman"/>
          <w:b/>
          <w:sz w:val="24"/>
          <w:szCs w:val="24"/>
        </w:rPr>
        <w:tab/>
      </w:r>
      <w:r w:rsidR="0066092E" w:rsidRPr="00F34A0C">
        <w:rPr>
          <w:rFonts w:ascii="Times New Roman" w:hAnsi="Times New Roman" w:cs="Times New Roman"/>
          <w:b/>
          <w:sz w:val="24"/>
          <w:szCs w:val="24"/>
        </w:rPr>
        <w:t>5</w:t>
      </w:r>
      <w:r w:rsidRPr="00F34A0C">
        <w:rPr>
          <w:rFonts w:ascii="Times New Roman" w:hAnsi="Times New Roman" w:cs="Times New Roman"/>
          <w:b/>
          <w:sz w:val="24"/>
          <w:szCs w:val="24"/>
        </w:rPr>
        <w:t>.</w:t>
      </w:r>
      <w:r w:rsidR="00AF125B" w:rsidRPr="00F34A0C">
        <w:rPr>
          <w:rFonts w:ascii="Times New Roman" w:hAnsi="Times New Roman" w:cs="Times New Roman"/>
          <w:b/>
          <w:sz w:val="24"/>
          <w:szCs w:val="24"/>
        </w:rPr>
        <w:t xml:space="preserve">1. </w:t>
      </w:r>
      <w:r w:rsidRPr="00F34A0C">
        <w:rPr>
          <w:rFonts w:ascii="Times New Roman" w:hAnsi="Times New Roman" w:cs="Times New Roman"/>
          <w:b/>
          <w:sz w:val="24"/>
          <w:szCs w:val="24"/>
        </w:rPr>
        <w:t xml:space="preserve"> Заказчик обязан:</w:t>
      </w:r>
    </w:p>
    <w:p w:rsidR="006A2C42" w:rsidRPr="00F34A0C" w:rsidRDefault="006A2C42" w:rsidP="006A2C42">
      <w:pPr>
        <w:ind w:firstLine="567"/>
        <w:rPr>
          <w:rFonts w:ascii="Times New Roman" w:hAnsi="Times New Roman" w:cs="Times New Roman"/>
          <w:sz w:val="24"/>
          <w:szCs w:val="24"/>
        </w:rPr>
      </w:pPr>
      <w:r w:rsidRPr="00F34A0C">
        <w:rPr>
          <w:rFonts w:ascii="Times New Roman" w:hAnsi="Times New Roman" w:cs="Times New Roman"/>
          <w:sz w:val="24"/>
          <w:szCs w:val="24"/>
        </w:rPr>
        <w:t xml:space="preserve">5.1.1. </w:t>
      </w:r>
      <w:proofErr w:type="gramStart"/>
      <w:r w:rsidRPr="00F34A0C">
        <w:rPr>
          <w:rFonts w:ascii="Times New Roman" w:hAnsi="Times New Roman" w:cs="Times New Roman"/>
          <w:sz w:val="24"/>
          <w:szCs w:val="24"/>
        </w:rPr>
        <w:t xml:space="preserve">Содействовать Исполнителю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w:t>
      </w:r>
      <w:r w:rsidRPr="00F34A0C">
        <w:rPr>
          <w:rFonts w:ascii="Times New Roman" w:hAnsi="Times New Roman" w:cs="Times New Roman"/>
          <w:sz w:val="24"/>
          <w:szCs w:val="24"/>
        </w:rPr>
        <w:lastRenderedPageBreak/>
        <w:t>устной и письменной форме, а также запрашивать необходимые для оказания</w:t>
      </w:r>
      <w:r w:rsidR="00A31276" w:rsidRPr="00F34A0C">
        <w:rPr>
          <w:rFonts w:ascii="Times New Roman" w:hAnsi="Times New Roman" w:cs="Times New Roman"/>
          <w:sz w:val="24"/>
          <w:szCs w:val="24"/>
        </w:rPr>
        <w:t xml:space="preserve"> </w:t>
      </w:r>
      <w:r w:rsidRPr="00F34A0C">
        <w:rPr>
          <w:rFonts w:ascii="Times New Roman" w:hAnsi="Times New Roman" w:cs="Times New Roman"/>
          <w:sz w:val="24"/>
          <w:szCs w:val="24"/>
        </w:rPr>
        <w:t xml:space="preserve"> аудиторских услуг сведения у третьих лиц;</w:t>
      </w:r>
      <w:proofErr w:type="gramEnd"/>
    </w:p>
    <w:p w:rsidR="006A2C42" w:rsidRPr="00F34A0C" w:rsidRDefault="006A2C42" w:rsidP="006A2C42">
      <w:pPr>
        <w:ind w:firstLine="567"/>
        <w:rPr>
          <w:rFonts w:ascii="Times New Roman" w:hAnsi="Times New Roman" w:cs="Times New Roman"/>
          <w:sz w:val="24"/>
          <w:szCs w:val="24"/>
        </w:rPr>
      </w:pPr>
      <w:r w:rsidRPr="00F34A0C">
        <w:rPr>
          <w:rFonts w:ascii="Times New Roman" w:hAnsi="Times New Roman" w:cs="Times New Roman"/>
          <w:sz w:val="24"/>
          <w:szCs w:val="24"/>
        </w:rPr>
        <w:t>5.1.2. Не предпринимать каких бы то ни было действий, направленных на сужение круга вопросов, подлежащих выяснению при проведен</w:t>
      </w:r>
      <w:proofErr w:type="gramStart"/>
      <w:r w:rsidRPr="00F34A0C">
        <w:rPr>
          <w:rFonts w:ascii="Times New Roman" w:hAnsi="Times New Roman" w:cs="Times New Roman"/>
          <w:sz w:val="24"/>
          <w:szCs w:val="24"/>
        </w:rPr>
        <w:t>ии ау</w:t>
      </w:r>
      <w:proofErr w:type="gramEnd"/>
      <w:r w:rsidRPr="00F34A0C">
        <w:rPr>
          <w:rFonts w:ascii="Times New Roman" w:hAnsi="Times New Roman" w:cs="Times New Roman"/>
          <w:sz w:val="24"/>
          <w:szCs w:val="24"/>
        </w:rPr>
        <w:t xml:space="preserve">дита и оказании сопутствующих </w:t>
      </w:r>
      <w:r w:rsidR="00F34A0C">
        <w:rPr>
          <w:rFonts w:ascii="Times New Roman" w:hAnsi="Times New Roman" w:cs="Times New Roman"/>
          <w:sz w:val="24"/>
          <w:szCs w:val="24"/>
        </w:rPr>
        <w:t xml:space="preserve"> </w:t>
      </w:r>
      <w:r w:rsidRPr="00F34A0C">
        <w:rPr>
          <w:rFonts w:ascii="Times New Roman" w:hAnsi="Times New Roman" w:cs="Times New Roman"/>
          <w:sz w:val="24"/>
          <w:szCs w:val="24"/>
        </w:rPr>
        <w:t>аудиту услуг, а также</w:t>
      </w:r>
      <w:r w:rsidR="00F34A0C">
        <w:rPr>
          <w:rFonts w:ascii="Times New Roman" w:hAnsi="Times New Roman" w:cs="Times New Roman"/>
          <w:sz w:val="24"/>
          <w:szCs w:val="24"/>
        </w:rPr>
        <w:t xml:space="preserve"> </w:t>
      </w:r>
      <w:r w:rsidRPr="00F34A0C">
        <w:rPr>
          <w:rFonts w:ascii="Times New Roman" w:hAnsi="Times New Roman" w:cs="Times New Roman"/>
          <w:sz w:val="24"/>
          <w:szCs w:val="24"/>
        </w:rPr>
        <w:t xml:space="preserve"> на сокрытие (ограничение доступа) </w:t>
      </w:r>
      <w:r w:rsidR="00F34A0C">
        <w:rPr>
          <w:rFonts w:ascii="Times New Roman" w:hAnsi="Times New Roman" w:cs="Times New Roman"/>
          <w:sz w:val="24"/>
          <w:szCs w:val="24"/>
        </w:rPr>
        <w:t xml:space="preserve"> </w:t>
      </w:r>
      <w:r w:rsidRPr="00F34A0C">
        <w:rPr>
          <w:rFonts w:ascii="Times New Roman" w:hAnsi="Times New Roman" w:cs="Times New Roman"/>
          <w:sz w:val="24"/>
          <w:szCs w:val="24"/>
        </w:rPr>
        <w:t xml:space="preserve">информации и документации, запрашиваемых Исполнителем. Наличие в запрашиваемых Исполнителем для проведения аудита и </w:t>
      </w:r>
      <w:proofErr w:type="gramStart"/>
      <w:r w:rsidRPr="00F34A0C">
        <w:rPr>
          <w:rFonts w:ascii="Times New Roman" w:hAnsi="Times New Roman" w:cs="Times New Roman"/>
          <w:sz w:val="24"/>
          <w:szCs w:val="24"/>
        </w:rPr>
        <w:t>оказания</w:t>
      </w:r>
      <w:proofErr w:type="gramEnd"/>
      <w:r w:rsidRPr="00F34A0C">
        <w:rPr>
          <w:rFonts w:ascii="Times New Roman" w:hAnsi="Times New Roman" w:cs="Times New Roman"/>
          <w:sz w:val="24"/>
          <w:szCs w:val="24"/>
        </w:rPr>
        <w:t xml:space="preserve"> сопутствующих аудиту услуг информации и документации сведений, содержащих </w:t>
      </w:r>
      <w:hyperlink r:id="rId8" w:history="1">
        <w:r w:rsidRPr="00F34A0C">
          <w:rPr>
            <w:rStyle w:val="a3"/>
            <w:rFonts w:ascii="Times New Roman" w:hAnsi="Times New Roman" w:cs="Times New Roman"/>
            <w:color w:val="auto"/>
            <w:sz w:val="24"/>
            <w:szCs w:val="24"/>
            <w:u w:val="none"/>
          </w:rPr>
          <w:t>коммерческую тайну</w:t>
        </w:r>
      </w:hyperlink>
      <w:r w:rsidRPr="00F34A0C">
        <w:rPr>
          <w:rFonts w:ascii="Times New Roman" w:hAnsi="Times New Roman" w:cs="Times New Roman"/>
          <w:sz w:val="24"/>
          <w:szCs w:val="24"/>
        </w:rPr>
        <w:t>, не может являться основанием для отказа в их предоставлении;</w:t>
      </w:r>
    </w:p>
    <w:p w:rsidR="006A2C42" w:rsidRDefault="006A2C42" w:rsidP="006A2C42">
      <w:pPr>
        <w:ind w:firstLine="567"/>
        <w:rPr>
          <w:rFonts w:ascii="Times New Roman" w:hAnsi="Times New Roman" w:cs="Times New Roman"/>
          <w:sz w:val="24"/>
          <w:szCs w:val="24"/>
        </w:rPr>
      </w:pPr>
      <w:r w:rsidRPr="00F34A0C">
        <w:rPr>
          <w:rFonts w:ascii="Times New Roman" w:hAnsi="Times New Roman" w:cs="Times New Roman"/>
          <w:sz w:val="24"/>
          <w:szCs w:val="24"/>
        </w:rPr>
        <w:t>5.1.3.</w:t>
      </w:r>
      <w:r w:rsidR="00EA1201">
        <w:rPr>
          <w:rFonts w:ascii="Times New Roman" w:hAnsi="Times New Roman" w:cs="Times New Roman"/>
          <w:sz w:val="24"/>
          <w:szCs w:val="24"/>
        </w:rPr>
        <w:t xml:space="preserve"> </w:t>
      </w:r>
      <w:r w:rsidRPr="00F34A0C">
        <w:rPr>
          <w:rFonts w:ascii="Times New Roman" w:hAnsi="Times New Roman" w:cs="Times New Roman"/>
          <w:sz w:val="24"/>
          <w:szCs w:val="24"/>
        </w:rPr>
        <w:t xml:space="preserve">Своевременно оплачивать услуги Исполнителю в соответствии с </w:t>
      </w:r>
      <w:r w:rsidR="00F4328A" w:rsidRPr="00F34A0C">
        <w:rPr>
          <w:rFonts w:ascii="Times New Roman" w:hAnsi="Times New Roman" w:cs="Times New Roman"/>
          <w:sz w:val="24"/>
          <w:szCs w:val="24"/>
        </w:rPr>
        <w:t>настоящим Контрактом</w:t>
      </w:r>
      <w:r w:rsidRPr="00F34A0C">
        <w:rPr>
          <w:rFonts w:ascii="Times New Roman" w:hAnsi="Times New Roman" w:cs="Times New Roman"/>
          <w:sz w:val="24"/>
          <w:szCs w:val="24"/>
        </w:rPr>
        <w:t xml:space="preserve">, в том числе в случае, когда аудиторское заключение не согласуется с позицией </w:t>
      </w:r>
      <w:r w:rsidR="00F4328A" w:rsidRPr="00F34A0C">
        <w:rPr>
          <w:rFonts w:ascii="Times New Roman" w:hAnsi="Times New Roman" w:cs="Times New Roman"/>
          <w:sz w:val="24"/>
          <w:szCs w:val="24"/>
        </w:rPr>
        <w:t>Заказчика</w:t>
      </w:r>
      <w:r w:rsidRPr="00F34A0C">
        <w:rPr>
          <w:rFonts w:ascii="Times New Roman" w:hAnsi="Times New Roman" w:cs="Times New Roman"/>
          <w:sz w:val="24"/>
          <w:szCs w:val="24"/>
        </w:rPr>
        <w:t>;</w:t>
      </w:r>
    </w:p>
    <w:p w:rsidR="00E03D8F" w:rsidRPr="00F34A0C" w:rsidRDefault="0066092E" w:rsidP="003C39B5">
      <w:pPr>
        <w:ind w:firstLine="567"/>
        <w:rPr>
          <w:rFonts w:ascii="Times New Roman" w:hAnsi="Times New Roman" w:cs="Times New Roman"/>
          <w:b/>
          <w:sz w:val="24"/>
          <w:szCs w:val="24"/>
        </w:rPr>
      </w:pPr>
      <w:r w:rsidRPr="00F34A0C">
        <w:rPr>
          <w:rFonts w:ascii="Times New Roman" w:hAnsi="Times New Roman" w:cs="Times New Roman"/>
          <w:b/>
          <w:sz w:val="24"/>
          <w:szCs w:val="24"/>
        </w:rPr>
        <w:t>5</w:t>
      </w:r>
      <w:r w:rsidR="00E03D8F" w:rsidRPr="00F34A0C">
        <w:rPr>
          <w:rFonts w:ascii="Times New Roman" w:hAnsi="Times New Roman" w:cs="Times New Roman"/>
          <w:b/>
          <w:sz w:val="24"/>
          <w:szCs w:val="24"/>
        </w:rPr>
        <w:t>.</w:t>
      </w:r>
      <w:r w:rsidR="00AF125B" w:rsidRPr="00F34A0C">
        <w:rPr>
          <w:rFonts w:ascii="Times New Roman" w:hAnsi="Times New Roman" w:cs="Times New Roman"/>
          <w:b/>
          <w:sz w:val="24"/>
          <w:szCs w:val="24"/>
        </w:rPr>
        <w:t>2</w:t>
      </w:r>
      <w:r w:rsidR="00E03D8F" w:rsidRPr="00F34A0C">
        <w:rPr>
          <w:rFonts w:ascii="Times New Roman" w:hAnsi="Times New Roman" w:cs="Times New Roman"/>
          <w:b/>
          <w:sz w:val="24"/>
          <w:szCs w:val="24"/>
        </w:rPr>
        <w:t xml:space="preserve">. Заказчик </w:t>
      </w:r>
      <w:r w:rsidR="00AF125B" w:rsidRPr="00F34A0C">
        <w:rPr>
          <w:rFonts w:ascii="Times New Roman" w:hAnsi="Times New Roman" w:cs="Times New Roman"/>
          <w:b/>
          <w:sz w:val="24"/>
          <w:szCs w:val="24"/>
        </w:rPr>
        <w:t>вправе</w:t>
      </w:r>
      <w:r w:rsidR="00E03D8F" w:rsidRPr="00F34A0C">
        <w:rPr>
          <w:rFonts w:ascii="Times New Roman" w:hAnsi="Times New Roman" w:cs="Times New Roman"/>
          <w:b/>
          <w:sz w:val="24"/>
          <w:szCs w:val="24"/>
        </w:rPr>
        <w:t>:</w:t>
      </w:r>
    </w:p>
    <w:p w:rsidR="00F4328A" w:rsidRPr="00F34A0C" w:rsidRDefault="00F4328A" w:rsidP="00F4328A">
      <w:pPr>
        <w:ind w:firstLine="567"/>
        <w:rPr>
          <w:rFonts w:ascii="Times New Roman" w:hAnsi="Times New Roman" w:cs="Times New Roman"/>
          <w:sz w:val="24"/>
          <w:szCs w:val="24"/>
        </w:rPr>
      </w:pPr>
      <w:r w:rsidRPr="00F34A0C">
        <w:rPr>
          <w:rFonts w:ascii="Times New Roman" w:hAnsi="Times New Roman" w:cs="Times New Roman"/>
          <w:sz w:val="24"/>
          <w:szCs w:val="24"/>
        </w:rPr>
        <w:t xml:space="preserve">5.2.1.Требовать и получать от Исполнителя обоснования замечаний и выводов Исполнителя, </w:t>
      </w:r>
      <w:r w:rsidR="00F34A0C">
        <w:rPr>
          <w:rFonts w:ascii="Times New Roman" w:hAnsi="Times New Roman" w:cs="Times New Roman"/>
          <w:sz w:val="24"/>
          <w:szCs w:val="24"/>
        </w:rPr>
        <w:t xml:space="preserve"> </w:t>
      </w:r>
      <w:r w:rsidRPr="00F34A0C">
        <w:rPr>
          <w:rFonts w:ascii="Times New Roman" w:hAnsi="Times New Roman" w:cs="Times New Roman"/>
          <w:sz w:val="24"/>
          <w:szCs w:val="24"/>
        </w:rPr>
        <w:t>а также информацию о членстве аудиторской организации;</w:t>
      </w:r>
    </w:p>
    <w:p w:rsidR="00F4328A" w:rsidRPr="00F34A0C" w:rsidRDefault="00F4328A" w:rsidP="00F4328A">
      <w:pPr>
        <w:ind w:firstLine="567"/>
        <w:rPr>
          <w:rFonts w:ascii="Times New Roman" w:hAnsi="Times New Roman" w:cs="Times New Roman"/>
          <w:sz w:val="24"/>
          <w:szCs w:val="24"/>
        </w:rPr>
      </w:pPr>
      <w:r w:rsidRPr="00F34A0C">
        <w:rPr>
          <w:rFonts w:ascii="Times New Roman" w:hAnsi="Times New Roman" w:cs="Times New Roman"/>
          <w:sz w:val="24"/>
          <w:szCs w:val="24"/>
        </w:rPr>
        <w:t>5.2.3. Получать от Исполнителя аудиторское заключение в срок, установленный настоящим</w:t>
      </w:r>
      <w:r w:rsidR="00F34A0C">
        <w:rPr>
          <w:rFonts w:ascii="Times New Roman" w:hAnsi="Times New Roman" w:cs="Times New Roman"/>
          <w:sz w:val="24"/>
          <w:szCs w:val="24"/>
        </w:rPr>
        <w:t xml:space="preserve"> </w:t>
      </w:r>
      <w:r w:rsidRPr="00F34A0C">
        <w:rPr>
          <w:rFonts w:ascii="Times New Roman" w:hAnsi="Times New Roman" w:cs="Times New Roman"/>
          <w:sz w:val="24"/>
          <w:szCs w:val="24"/>
        </w:rPr>
        <w:t xml:space="preserve"> Контрактом;</w:t>
      </w:r>
    </w:p>
    <w:p w:rsidR="00F4328A" w:rsidRPr="00F34A0C" w:rsidRDefault="00F4328A" w:rsidP="00F4328A">
      <w:pPr>
        <w:ind w:firstLine="567"/>
        <w:rPr>
          <w:rFonts w:ascii="Times New Roman" w:hAnsi="Times New Roman" w:cs="Times New Roman"/>
          <w:sz w:val="24"/>
          <w:szCs w:val="24"/>
        </w:rPr>
      </w:pPr>
      <w:r w:rsidRPr="00F34A0C">
        <w:rPr>
          <w:rFonts w:ascii="Times New Roman" w:hAnsi="Times New Roman" w:cs="Times New Roman"/>
          <w:sz w:val="24"/>
          <w:szCs w:val="24"/>
        </w:rPr>
        <w:t>5.2.4. Осуществлять иные права, вытекающие из настоящего Контракта.</w:t>
      </w:r>
    </w:p>
    <w:p w:rsidR="00F4328A" w:rsidRPr="00F34A0C" w:rsidRDefault="00F4328A" w:rsidP="003C39B5">
      <w:pPr>
        <w:ind w:firstLine="993"/>
        <w:jc w:val="center"/>
        <w:rPr>
          <w:rFonts w:ascii="Times New Roman" w:eastAsia="Times New Roman" w:hAnsi="Times New Roman" w:cs="Times New Roman"/>
          <w:b/>
          <w:color w:val="000000"/>
          <w:sz w:val="24"/>
          <w:szCs w:val="24"/>
          <w:shd w:val="clear" w:color="auto" w:fill="FFFFFF"/>
        </w:rPr>
      </w:pPr>
    </w:p>
    <w:p w:rsidR="00872B28" w:rsidRPr="00F34A0C" w:rsidRDefault="0066092E" w:rsidP="003C39B5">
      <w:pPr>
        <w:ind w:firstLine="993"/>
        <w:jc w:val="center"/>
        <w:rPr>
          <w:rFonts w:ascii="Times New Roman" w:eastAsia="Times New Roman" w:hAnsi="Times New Roman" w:cs="Times New Roman"/>
          <w:b/>
          <w:color w:val="000000"/>
          <w:sz w:val="24"/>
          <w:szCs w:val="24"/>
          <w:shd w:val="clear" w:color="auto" w:fill="FFFFFF"/>
        </w:rPr>
      </w:pPr>
      <w:r w:rsidRPr="00F34A0C">
        <w:rPr>
          <w:rFonts w:ascii="Times New Roman" w:eastAsia="Times New Roman" w:hAnsi="Times New Roman" w:cs="Times New Roman"/>
          <w:b/>
          <w:color w:val="000000"/>
          <w:sz w:val="24"/>
          <w:szCs w:val="24"/>
          <w:shd w:val="clear" w:color="auto" w:fill="FFFFFF"/>
        </w:rPr>
        <w:t>6</w:t>
      </w:r>
      <w:r w:rsidR="00536FCA" w:rsidRPr="00F34A0C">
        <w:rPr>
          <w:rFonts w:ascii="Times New Roman" w:eastAsia="Times New Roman" w:hAnsi="Times New Roman" w:cs="Times New Roman"/>
          <w:b/>
          <w:color w:val="000000"/>
          <w:sz w:val="24"/>
          <w:szCs w:val="24"/>
          <w:shd w:val="clear" w:color="auto" w:fill="FFFFFF"/>
        </w:rPr>
        <w:t>. ПРАВА И ОБЯЗАННОСТИ ИСПОЛНИТЕЛЯ</w:t>
      </w:r>
    </w:p>
    <w:p w:rsidR="00872B28" w:rsidRPr="00F34A0C" w:rsidRDefault="00872B28" w:rsidP="003C39B5">
      <w:pPr>
        <w:ind w:firstLine="993"/>
        <w:rPr>
          <w:rFonts w:ascii="Times New Roman" w:eastAsia="Times New Roman" w:hAnsi="Times New Roman" w:cs="Times New Roman"/>
          <w:color w:val="000000"/>
          <w:sz w:val="24"/>
          <w:szCs w:val="24"/>
          <w:shd w:val="clear" w:color="auto" w:fill="FFFFFF"/>
        </w:rPr>
      </w:pPr>
    </w:p>
    <w:p w:rsidR="00F97777" w:rsidRPr="00F34A0C" w:rsidRDefault="0066092E" w:rsidP="00F97777">
      <w:pPr>
        <w:rPr>
          <w:rFonts w:ascii="Times New Roman" w:eastAsia="Times New Roman" w:hAnsi="Times New Roman" w:cs="Times New Roman"/>
          <w:b/>
          <w:color w:val="000000"/>
          <w:sz w:val="24"/>
          <w:szCs w:val="24"/>
          <w:shd w:val="clear" w:color="auto" w:fill="FFFFFF"/>
        </w:rPr>
      </w:pPr>
      <w:r w:rsidRPr="00F34A0C">
        <w:rPr>
          <w:rFonts w:ascii="Times New Roman" w:eastAsia="Times New Roman" w:hAnsi="Times New Roman" w:cs="Times New Roman"/>
          <w:b/>
          <w:color w:val="000000"/>
          <w:sz w:val="24"/>
          <w:szCs w:val="24"/>
          <w:shd w:val="clear" w:color="auto" w:fill="FFFFFF"/>
        </w:rPr>
        <w:t>6</w:t>
      </w:r>
      <w:r w:rsidR="00536FCA" w:rsidRPr="00F34A0C">
        <w:rPr>
          <w:rFonts w:ascii="Times New Roman" w:eastAsia="Times New Roman" w:hAnsi="Times New Roman" w:cs="Times New Roman"/>
          <w:b/>
          <w:color w:val="000000"/>
          <w:sz w:val="24"/>
          <w:szCs w:val="24"/>
          <w:shd w:val="clear" w:color="auto" w:fill="FFFFFF"/>
        </w:rPr>
        <w:t xml:space="preserve">.1. Исполнитель </w:t>
      </w:r>
      <w:r w:rsidR="001E29C4" w:rsidRPr="00F34A0C">
        <w:rPr>
          <w:rFonts w:ascii="Times New Roman" w:eastAsia="Times New Roman" w:hAnsi="Times New Roman" w:cs="Times New Roman"/>
          <w:b/>
          <w:color w:val="000000"/>
          <w:sz w:val="24"/>
          <w:szCs w:val="24"/>
          <w:shd w:val="clear" w:color="auto" w:fill="FFFFFF"/>
        </w:rPr>
        <w:t>обязан</w:t>
      </w:r>
      <w:r w:rsidR="00536FCA" w:rsidRPr="00F34A0C">
        <w:rPr>
          <w:rFonts w:ascii="Times New Roman" w:eastAsia="Times New Roman" w:hAnsi="Times New Roman" w:cs="Times New Roman"/>
          <w:b/>
          <w:color w:val="000000"/>
          <w:sz w:val="24"/>
          <w:szCs w:val="24"/>
          <w:shd w:val="clear" w:color="auto" w:fill="FFFFFF"/>
        </w:rPr>
        <w:t>:</w:t>
      </w:r>
    </w:p>
    <w:p w:rsidR="00F97777" w:rsidRPr="00F34A0C" w:rsidRDefault="00A31276" w:rsidP="00F97777">
      <w:pPr>
        <w:rPr>
          <w:rFonts w:ascii="Times New Roman" w:eastAsia="Times New Roman" w:hAnsi="Times New Roman" w:cs="Times New Roman"/>
          <w:sz w:val="24"/>
          <w:szCs w:val="24"/>
        </w:rPr>
      </w:pPr>
      <w:r w:rsidRPr="00F34A0C">
        <w:rPr>
          <w:rFonts w:ascii="Times New Roman" w:hAnsi="Times New Roman" w:cs="Times New Roman"/>
          <w:sz w:val="24"/>
          <w:szCs w:val="24"/>
        </w:rPr>
        <w:t xml:space="preserve">        </w:t>
      </w:r>
      <w:r w:rsidR="0066092E" w:rsidRPr="00F34A0C">
        <w:rPr>
          <w:rFonts w:ascii="Times New Roman" w:hAnsi="Times New Roman" w:cs="Times New Roman"/>
          <w:sz w:val="24"/>
          <w:szCs w:val="24"/>
        </w:rPr>
        <w:t>6</w:t>
      </w:r>
      <w:r w:rsidR="00E03D8F" w:rsidRPr="00F34A0C">
        <w:rPr>
          <w:rFonts w:ascii="Times New Roman" w:hAnsi="Times New Roman" w:cs="Times New Roman"/>
          <w:sz w:val="24"/>
          <w:szCs w:val="24"/>
        </w:rPr>
        <w:t>.</w:t>
      </w:r>
      <w:r w:rsidR="00F97777" w:rsidRPr="00F34A0C">
        <w:rPr>
          <w:rFonts w:ascii="Times New Roman" w:hAnsi="Times New Roman" w:cs="Times New Roman"/>
          <w:sz w:val="24"/>
          <w:szCs w:val="24"/>
        </w:rPr>
        <w:t>1</w:t>
      </w:r>
      <w:r w:rsidR="00E03D8F" w:rsidRPr="00F34A0C">
        <w:rPr>
          <w:rFonts w:ascii="Times New Roman" w:hAnsi="Times New Roman" w:cs="Times New Roman"/>
          <w:sz w:val="24"/>
          <w:szCs w:val="24"/>
        </w:rPr>
        <w:t>.1.</w:t>
      </w:r>
      <w:r w:rsidR="00F97777" w:rsidRPr="00F34A0C">
        <w:rPr>
          <w:rFonts w:ascii="Times New Roman" w:eastAsia="Times New Roman" w:hAnsi="Times New Roman" w:cs="Times New Roman"/>
          <w:sz w:val="24"/>
          <w:szCs w:val="24"/>
        </w:rPr>
        <w:t xml:space="preserve"> Предоставлять по требованию Заказчика обоснования замечаний и выводов Исполнителя, а также информацию о своем членстве в саморегулируемой организац</w:t>
      </w:r>
      <w:proofErr w:type="gramStart"/>
      <w:r w:rsidR="00F97777" w:rsidRPr="00F34A0C">
        <w:rPr>
          <w:rFonts w:ascii="Times New Roman" w:eastAsia="Times New Roman" w:hAnsi="Times New Roman" w:cs="Times New Roman"/>
          <w:sz w:val="24"/>
          <w:szCs w:val="24"/>
        </w:rPr>
        <w:t>ии ау</w:t>
      </w:r>
      <w:proofErr w:type="gramEnd"/>
      <w:r w:rsidR="00F97777" w:rsidRPr="00F34A0C">
        <w:rPr>
          <w:rFonts w:ascii="Times New Roman" w:eastAsia="Times New Roman" w:hAnsi="Times New Roman" w:cs="Times New Roman"/>
          <w:sz w:val="24"/>
          <w:szCs w:val="24"/>
        </w:rPr>
        <w:t>диторов;</w:t>
      </w:r>
    </w:p>
    <w:p w:rsidR="00F97777" w:rsidRPr="00F34A0C" w:rsidRDefault="00F97777" w:rsidP="00F97777">
      <w:pPr>
        <w:rPr>
          <w:rFonts w:ascii="Times New Roman" w:eastAsia="Times New Roman" w:hAnsi="Times New Roman" w:cs="Times New Roman"/>
          <w:sz w:val="24"/>
          <w:szCs w:val="24"/>
        </w:rPr>
      </w:pPr>
      <w:r w:rsidRPr="00F34A0C">
        <w:rPr>
          <w:rFonts w:ascii="Times New Roman" w:eastAsia="Times New Roman" w:hAnsi="Times New Roman" w:cs="Times New Roman"/>
          <w:sz w:val="24"/>
          <w:szCs w:val="24"/>
        </w:rPr>
        <w:t xml:space="preserve">     </w:t>
      </w:r>
      <w:r w:rsidR="00A31276" w:rsidRPr="00F34A0C">
        <w:rPr>
          <w:rFonts w:ascii="Times New Roman" w:eastAsia="Times New Roman" w:hAnsi="Times New Roman" w:cs="Times New Roman"/>
          <w:sz w:val="24"/>
          <w:szCs w:val="24"/>
        </w:rPr>
        <w:t xml:space="preserve">   </w:t>
      </w:r>
      <w:r w:rsidRPr="00F34A0C">
        <w:rPr>
          <w:rFonts w:ascii="Times New Roman" w:eastAsia="Times New Roman" w:hAnsi="Times New Roman" w:cs="Times New Roman"/>
          <w:sz w:val="24"/>
          <w:szCs w:val="24"/>
        </w:rPr>
        <w:t>6.1.2. Передавать в срок, установленный настоящим Контрактом, аудиторское заключение Заказчика;</w:t>
      </w:r>
      <w:bookmarkStart w:id="0" w:name="P272"/>
      <w:bookmarkStart w:id="1" w:name="P274"/>
      <w:bookmarkEnd w:id="0"/>
      <w:bookmarkEnd w:id="1"/>
    </w:p>
    <w:p w:rsidR="00F97777" w:rsidRPr="00F34A0C" w:rsidRDefault="00F97777" w:rsidP="00F97777">
      <w:pPr>
        <w:rPr>
          <w:rFonts w:ascii="Times New Roman" w:eastAsia="Times New Roman" w:hAnsi="Times New Roman" w:cs="Times New Roman"/>
          <w:sz w:val="24"/>
          <w:szCs w:val="24"/>
        </w:rPr>
      </w:pPr>
      <w:r w:rsidRPr="00F34A0C">
        <w:rPr>
          <w:rFonts w:ascii="Times New Roman" w:hAnsi="Times New Roman" w:cs="Times New Roman"/>
          <w:sz w:val="24"/>
          <w:szCs w:val="24"/>
        </w:rPr>
        <w:t xml:space="preserve"> </w:t>
      </w:r>
      <w:r w:rsidR="00A31276" w:rsidRPr="00F34A0C">
        <w:rPr>
          <w:rFonts w:ascii="Times New Roman" w:hAnsi="Times New Roman" w:cs="Times New Roman"/>
          <w:sz w:val="24"/>
          <w:szCs w:val="24"/>
        </w:rPr>
        <w:t xml:space="preserve">       </w:t>
      </w:r>
      <w:r w:rsidRPr="00F34A0C">
        <w:rPr>
          <w:rFonts w:ascii="Times New Roman" w:hAnsi="Times New Roman" w:cs="Times New Roman"/>
          <w:sz w:val="24"/>
          <w:szCs w:val="24"/>
        </w:rPr>
        <w:t xml:space="preserve">6.1.3. </w:t>
      </w:r>
      <w:proofErr w:type="gramStart"/>
      <w:r w:rsidRPr="00F34A0C">
        <w:rPr>
          <w:rFonts w:ascii="Times New Roman" w:hAnsi="Times New Roman" w:cs="Times New Roman"/>
          <w:sz w:val="24"/>
          <w:szCs w:val="24"/>
        </w:rPr>
        <w:t>О</w:t>
      </w:r>
      <w:r w:rsidRPr="00F34A0C">
        <w:rPr>
          <w:rFonts w:ascii="Times New Roman" w:eastAsia="Times New Roman" w:hAnsi="Times New Roman" w:cs="Times New Roman"/>
          <w:sz w:val="24"/>
          <w:szCs w:val="24"/>
        </w:rPr>
        <w:t>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w:t>
      </w:r>
      <w:proofErr w:type="gramEnd"/>
      <w:r w:rsidRPr="00F34A0C">
        <w:rPr>
          <w:rFonts w:ascii="Times New Roman" w:eastAsia="Times New Roman" w:hAnsi="Times New Roman" w:cs="Times New Roman"/>
          <w:sz w:val="24"/>
          <w:szCs w:val="24"/>
        </w:rPr>
        <w:t xml:space="preserve"> (или) составленных в ходе оказания аудиторских услуг, на территории Российской Федерации;</w:t>
      </w:r>
    </w:p>
    <w:p w:rsidR="00F97777" w:rsidRPr="00F34A0C" w:rsidRDefault="00A31276" w:rsidP="00446254">
      <w:pPr>
        <w:pStyle w:val="1"/>
        <w:ind w:firstLine="284"/>
        <w:rPr>
          <w:szCs w:val="24"/>
        </w:rPr>
      </w:pPr>
      <w:bookmarkStart w:id="2" w:name="P279"/>
      <w:bookmarkEnd w:id="2"/>
      <w:r w:rsidRPr="00F34A0C">
        <w:rPr>
          <w:szCs w:val="24"/>
        </w:rPr>
        <w:t xml:space="preserve">  </w:t>
      </w:r>
      <w:r w:rsidR="00446254" w:rsidRPr="00F34A0C">
        <w:rPr>
          <w:szCs w:val="24"/>
        </w:rPr>
        <w:t>6.1.</w:t>
      </w:r>
      <w:r w:rsidR="00F7036F" w:rsidRPr="00F34A0C">
        <w:rPr>
          <w:szCs w:val="24"/>
        </w:rPr>
        <w:t>4</w:t>
      </w:r>
      <w:r w:rsidR="00446254" w:rsidRPr="00F34A0C">
        <w:rPr>
          <w:szCs w:val="24"/>
        </w:rPr>
        <w:t>.</w:t>
      </w:r>
      <w:r w:rsidR="00F97777" w:rsidRPr="00F34A0C">
        <w:rPr>
          <w:szCs w:val="24"/>
        </w:rPr>
        <w:t xml:space="preserve"> При оказании прочих связанных с аудиторской деятельностью услуг </w:t>
      </w:r>
      <w:r w:rsidR="00446254" w:rsidRPr="00F34A0C">
        <w:rPr>
          <w:szCs w:val="24"/>
        </w:rPr>
        <w:t>Исполнитель</w:t>
      </w:r>
      <w:r w:rsidR="00F97777" w:rsidRPr="00F34A0C">
        <w:rPr>
          <w:szCs w:val="24"/>
        </w:rPr>
        <w:t xml:space="preserve"> обязан обеспечивать хранение документов (копий документов), полученных и (или) составленных </w:t>
      </w:r>
      <w:r w:rsidR="00446254" w:rsidRPr="00F34A0C">
        <w:rPr>
          <w:szCs w:val="24"/>
        </w:rPr>
        <w:t>им</w:t>
      </w:r>
      <w:r w:rsidR="00F97777" w:rsidRPr="00F34A0C">
        <w:rPr>
          <w:szCs w:val="24"/>
        </w:rPr>
        <w:t xml:space="preserve"> и </w:t>
      </w:r>
      <w:r w:rsidR="00446254" w:rsidRPr="00F34A0C">
        <w:rPr>
          <w:szCs w:val="24"/>
        </w:rPr>
        <w:t xml:space="preserve">его </w:t>
      </w:r>
      <w:r w:rsidR="00F97777" w:rsidRPr="00F34A0C">
        <w:rPr>
          <w:szCs w:val="24"/>
        </w:rPr>
        <w:t>работниками, не менее трех лет после отчетного года.</w:t>
      </w:r>
    </w:p>
    <w:p w:rsidR="00872B28" w:rsidRPr="00F34A0C" w:rsidRDefault="00A31276" w:rsidP="003C39B5">
      <w:pPr>
        <w:tabs>
          <w:tab w:val="left" w:pos="2534"/>
        </w:tabs>
        <w:rPr>
          <w:rFonts w:ascii="Times New Roman" w:hAnsi="Times New Roman" w:cs="Times New Roman"/>
          <w:sz w:val="24"/>
          <w:szCs w:val="24"/>
        </w:rPr>
      </w:pPr>
      <w:r w:rsidRPr="00F34A0C">
        <w:rPr>
          <w:rFonts w:ascii="Times New Roman" w:hAnsi="Times New Roman" w:cs="Times New Roman"/>
          <w:sz w:val="24"/>
          <w:szCs w:val="24"/>
        </w:rPr>
        <w:t xml:space="preserve">       </w:t>
      </w:r>
      <w:r w:rsidR="0066092E" w:rsidRPr="00F34A0C">
        <w:rPr>
          <w:rFonts w:ascii="Times New Roman" w:hAnsi="Times New Roman" w:cs="Times New Roman"/>
          <w:sz w:val="24"/>
          <w:szCs w:val="24"/>
        </w:rPr>
        <w:t>6</w:t>
      </w:r>
      <w:r w:rsidR="00E03D8F" w:rsidRPr="00F34A0C">
        <w:rPr>
          <w:rFonts w:ascii="Times New Roman" w:hAnsi="Times New Roman" w:cs="Times New Roman"/>
          <w:sz w:val="24"/>
          <w:szCs w:val="24"/>
        </w:rPr>
        <w:t>.</w:t>
      </w:r>
      <w:r w:rsidR="00446254" w:rsidRPr="00F34A0C">
        <w:rPr>
          <w:rFonts w:ascii="Times New Roman" w:hAnsi="Times New Roman" w:cs="Times New Roman"/>
          <w:sz w:val="24"/>
          <w:szCs w:val="24"/>
        </w:rPr>
        <w:t>1.</w:t>
      </w:r>
      <w:r w:rsidR="00F7036F" w:rsidRPr="00F34A0C">
        <w:rPr>
          <w:rFonts w:ascii="Times New Roman" w:hAnsi="Times New Roman" w:cs="Times New Roman"/>
          <w:sz w:val="24"/>
          <w:szCs w:val="24"/>
        </w:rPr>
        <w:t>5</w:t>
      </w:r>
      <w:r w:rsidR="00E03D8F" w:rsidRPr="00F34A0C">
        <w:rPr>
          <w:rFonts w:ascii="Times New Roman" w:hAnsi="Times New Roman" w:cs="Times New Roman"/>
          <w:sz w:val="24"/>
          <w:szCs w:val="24"/>
        </w:rPr>
        <w:t>. В ходе проведения аудита финансово-хозяйственной деяте</w:t>
      </w:r>
      <w:r w:rsidR="00676896" w:rsidRPr="00F34A0C">
        <w:rPr>
          <w:rFonts w:ascii="Times New Roman" w:hAnsi="Times New Roman" w:cs="Times New Roman"/>
          <w:sz w:val="24"/>
          <w:szCs w:val="24"/>
        </w:rPr>
        <w:t>льности Заказчика, согласно п.1</w:t>
      </w:r>
      <w:r w:rsidR="006E69CC" w:rsidRPr="00F34A0C">
        <w:rPr>
          <w:rFonts w:ascii="Times New Roman" w:hAnsi="Times New Roman" w:cs="Times New Roman"/>
          <w:sz w:val="24"/>
          <w:szCs w:val="24"/>
        </w:rPr>
        <w:t>.1.</w:t>
      </w:r>
      <w:r w:rsidR="00E03D8F" w:rsidRPr="00F34A0C">
        <w:rPr>
          <w:rFonts w:ascii="Times New Roman" w:hAnsi="Times New Roman" w:cs="Times New Roman"/>
          <w:sz w:val="24"/>
          <w:szCs w:val="24"/>
        </w:rPr>
        <w:t xml:space="preserve"> настоящего </w:t>
      </w:r>
      <w:r w:rsidR="00446254" w:rsidRPr="00F34A0C">
        <w:rPr>
          <w:rFonts w:ascii="Times New Roman" w:hAnsi="Times New Roman" w:cs="Times New Roman"/>
          <w:sz w:val="24"/>
          <w:szCs w:val="24"/>
        </w:rPr>
        <w:t>К</w:t>
      </w:r>
      <w:r w:rsidR="00AF125B" w:rsidRPr="00F34A0C">
        <w:rPr>
          <w:rFonts w:ascii="Times New Roman" w:hAnsi="Times New Roman" w:cs="Times New Roman"/>
          <w:sz w:val="24"/>
          <w:szCs w:val="24"/>
        </w:rPr>
        <w:t>онтракта</w:t>
      </w:r>
      <w:r w:rsidR="00E03D8F" w:rsidRPr="00F34A0C">
        <w:rPr>
          <w:rFonts w:ascii="Times New Roman" w:hAnsi="Times New Roman" w:cs="Times New Roman"/>
          <w:sz w:val="24"/>
          <w:szCs w:val="24"/>
        </w:rPr>
        <w:t>, до получения указанной в п. 4.1</w:t>
      </w:r>
      <w:r w:rsidR="006E69CC" w:rsidRPr="00F34A0C">
        <w:rPr>
          <w:rFonts w:ascii="Times New Roman" w:hAnsi="Times New Roman" w:cs="Times New Roman"/>
          <w:sz w:val="24"/>
          <w:szCs w:val="24"/>
        </w:rPr>
        <w:t>.1.</w:t>
      </w:r>
      <w:r w:rsidR="00E03D8F" w:rsidRPr="00F34A0C">
        <w:rPr>
          <w:rFonts w:ascii="Times New Roman" w:hAnsi="Times New Roman" w:cs="Times New Roman"/>
          <w:sz w:val="24"/>
          <w:szCs w:val="24"/>
        </w:rPr>
        <w:t xml:space="preserve"> письменной информации, Исполнитель дает консультации по текущим вопросам, непосредственно связанным с оказанием услуг по п.1.1 настоящего </w:t>
      </w:r>
      <w:r w:rsidR="00446254" w:rsidRPr="00F34A0C">
        <w:rPr>
          <w:rFonts w:ascii="Times New Roman" w:hAnsi="Times New Roman" w:cs="Times New Roman"/>
          <w:sz w:val="24"/>
          <w:szCs w:val="24"/>
        </w:rPr>
        <w:t>К</w:t>
      </w:r>
      <w:r w:rsidR="00AF125B" w:rsidRPr="00F34A0C">
        <w:rPr>
          <w:rFonts w:ascii="Times New Roman" w:hAnsi="Times New Roman" w:cs="Times New Roman"/>
          <w:sz w:val="24"/>
          <w:szCs w:val="24"/>
        </w:rPr>
        <w:t>онтракта</w:t>
      </w:r>
      <w:r w:rsidR="00E03D8F" w:rsidRPr="00F34A0C">
        <w:rPr>
          <w:rFonts w:ascii="Times New Roman" w:hAnsi="Times New Roman" w:cs="Times New Roman"/>
          <w:sz w:val="24"/>
          <w:szCs w:val="24"/>
        </w:rPr>
        <w:t>.</w:t>
      </w:r>
    </w:p>
    <w:p w:rsidR="00E03D8F" w:rsidRPr="00F34A0C" w:rsidRDefault="0066092E" w:rsidP="003C39B5">
      <w:pPr>
        <w:ind w:firstLine="567"/>
        <w:rPr>
          <w:rFonts w:ascii="Times New Roman" w:hAnsi="Times New Roman" w:cs="Times New Roman"/>
          <w:b/>
          <w:sz w:val="24"/>
          <w:szCs w:val="24"/>
        </w:rPr>
      </w:pPr>
      <w:r w:rsidRPr="00F34A0C">
        <w:rPr>
          <w:rFonts w:ascii="Times New Roman" w:hAnsi="Times New Roman" w:cs="Times New Roman"/>
          <w:b/>
          <w:sz w:val="24"/>
          <w:szCs w:val="24"/>
        </w:rPr>
        <w:t>6</w:t>
      </w:r>
      <w:r w:rsidR="00E03D8F" w:rsidRPr="00F34A0C">
        <w:rPr>
          <w:rFonts w:ascii="Times New Roman" w:hAnsi="Times New Roman" w:cs="Times New Roman"/>
          <w:b/>
          <w:sz w:val="24"/>
          <w:szCs w:val="24"/>
        </w:rPr>
        <w:t>.</w:t>
      </w:r>
      <w:r w:rsidR="001E29C4" w:rsidRPr="00F34A0C">
        <w:rPr>
          <w:rFonts w:ascii="Times New Roman" w:hAnsi="Times New Roman" w:cs="Times New Roman"/>
          <w:b/>
          <w:sz w:val="24"/>
          <w:szCs w:val="24"/>
        </w:rPr>
        <w:t>2</w:t>
      </w:r>
      <w:r w:rsidR="00E03D8F" w:rsidRPr="00F34A0C">
        <w:rPr>
          <w:rFonts w:ascii="Times New Roman" w:hAnsi="Times New Roman" w:cs="Times New Roman"/>
          <w:b/>
          <w:sz w:val="24"/>
          <w:szCs w:val="24"/>
        </w:rPr>
        <w:t>. Исполнитель вправе:</w:t>
      </w:r>
    </w:p>
    <w:p w:rsidR="00446254" w:rsidRPr="00F34A0C" w:rsidRDefault="0066092E" w:rsidP="00446254">
      <w:pPr>
        <w:ind w:firstLine="567"/>
        <w:rPr>
          <w:rFonts w:ascii="Times New Roman" w:hAnsi="Times New Roman" w:cs="Times New Roman"/>
          <w:sz w:val="24"/>
          <w:szCs w:val="24"/>
        </w:rPr>
      </w:pPr>
      <w:r w:rsidRPr="00F34A0C">
        <w:rPr>
          <w:rFonts w:ascii="Times New Roman" w:hAnsi="Times New Roman" w:cs="Times New Roman"/>
          <w:sz w:val="24"/>
          <w:szCs w:val="24"/>
        </w:rPr>
        <w:t>6</w:t>
      </w:r>
      <w:r w:rsidR="00E03D8F" w:rsidRPr="00F34A0C">
        <w:rPr>
          <w:rFonts w:ascii="Times New Roman" w:hAnsi="Times New Roman" w:cs="Times New Roman"/>
          <w:sz w:val="24"/>
          <w:szCs w:val="24"/>
        </w:rPr>
        <w:t>.</w:t>
      </w:r>
      <w:r w:rsidR="001E29C4" w:rsidRPr="00F34A0C">
        <w:rPr>
          <w:rFonts w:ascii="Times New Roman" w:hAnsi="Times New Roman" w:cs="Times New Roman"/>
          <w:sz w:val="24"/>
          <w:szCs w:val="24"/>
        </w:rPr>
        <w:t>2</w:t>
      </w:r>
      <w:r w:rsidR="00E03D8F" w:rsidRPr="00F34A0C">
        <w:rPr>
          <w:rFonts w:ascii="Times New Roman" w:hAnsi="Times New Roman" w:cs="Times New Roman"/>
          <w:sz w:val="24"/>
          <w:szCs w:val="24"/>
        </w:rPr>
        <w:t xml:space="preserve">.1. </w:t>
      </w:r>
      <w:r w:rsidR="00446254" w:rsidRPr="00F34A0C">
        <w:rPr>
          <w:rFonts w:ascii="Times New Roman" w:hAnsi="Times New Roman" w:cs="Times New Roman"/>
          <w:sz w:val="24"/>
          <w:szCs w:val="24"/>
        </w:rPr>
        <w:t>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446254" w:rsidRPr="00F34A0C" w:rsidRDefault="00446254" w:rsidP="00446254">
      <w:pPr>
        <w:ind w:firstLine="567"/>
        <w:rPr>
          <w:rFonts w:ascii="Times New Roman" w:hAnsi="Times New Roman" w:cs="Times New Roman"/>
          <w:sz w:val="24"/>
          <w:szCs w:val="24"/>
        </w:rPr>
      </w:pPr>
      <w:r w:rsidRPr="00F34A0C">
        <w:rPr>
          <w:rFonts w:ascii="Times New Roman" w:hAnsi="Times New Roman" w:cs="Times New Roman"/>
          <w:sz w:val="24"/>
          <w:szCs w:val="24"/>
        </w:rPr>
        <w:t>6.2.2.Исследовать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446254" w:rsidRPr="00F34A0C" w:rsidRDefault="00446254" w:rsidP="00446254">
      <w:pPr>
        <w:ind w:firstLine="567"/>
        <w:rPr>
          <w:rFonts w:ascii="Times New Roman" w:hAnsi="Times New Roman" w:cs="Times New Roman"/>
          <w:sz w:val="24"/>
          <w:szCs w:val="24"/>
        </w:rPr>
      </w:pPr>
      <w:r w:rsidRPr="00F34A0C">
        <w:rPr>
          <w:rFonts w:ascii="Times New Roman" w:hAnsi="Times New Roman" w:cs="Times New Roman"/>
          <w:sz w:val="24"/>
          <w:szCs w:val="24"/>
        </w:rPr>
        <w:t>6.2.3.Получать у должностных лиц Заказчика разъяснения и подтверждения в устной и письменной форме по возникшим в ходе оказания аудиторских услуг вопросам.</w:t>
      </w:r>
    </w:p>
    <w:p w:rsidR="00E03D8F" w:rsidRDefault="00E03D8F" w:rsidP="003C39B5">
      <w:pPr>
        <w:tabs>
          <w:tab w:val="left" w:pos="2534"/>
        </w:tabs>
        <w:ind w:firstLine="993"/>
        <w:rPr>
          <w:rFonts w:ascii="Times New Roman" w:hAnsi="Times New Roman" w:cs="Times New Roman"/>
          <w:sz w:val="24"/>
          <w:szCs w:val="24"/>
        </w:rPr>
      </w:pPr>
      <w:bookmarkStart w:id="3" w:name="_GoBack"/>
      <w:bookmarkEnd w:id="3"/>
    </w:p>
    <w:p w:rsidR="00356E27" w:rsidRPr="00F34A0C" w:rsidRDefault="00356E27" w:rsidP="003C39B5">
      <w:pPr>
        <w:tabs>
          <w:tab w:val="left" w:pos="2534"/>
        </w:tabs>
        <w:ind w:firstLine="993"/>
        <w:rPr>
          <w:rFonts w:ascii="Times New Roman" w:hAnsi="Times New Roman" w:cs="Times New Roman"/>
          <w:sz w:val="24"/>
          <w:szCs w:val="24"/>
        </w:rPr>
      </w:pPr>
    </w:p>
    <w:p w:rsidR="00453D16" w:rsidRPr="00F34A0C" w:rsidRDefault="00622468" w:rsidP="002A4D50">
      <w:pPr>
        <w:pStyle w:val="a9"/>
        <w:tabs>
          <w:tab w:val="left" w:pos="709"/>
        </w:tabs>
        <w:spacing w:before="120" w:line="240" w:lineRule="auto"/>
        <w:ind w:firstLine="0"/>
        <w:jc w:val="center"/>
        <w:rPr>
          <w:b/>
          <w:color w:val="000000"/>
          <w:sz w:val="24"/>
          <w:szCs w:val="24"/>
          <w:shd w:val="clear" w:color="auto" w:fill="FFFFFF"/>
        </w:rPr>
      </w:pPr>
      <w:r w:rsidRPr="00F34A0C">
        <w:rPr>
          <w:b/>
          <w:color w:val="000000"/>
          <w:sz w:val="24"/>
          <w:szCs w:val="24"/>
          <w:shd w:val="clear" w:color="auto" w:fill="FFFFFF"/>
        </w:rPr>
        <w:lastRenderedPageBreak/>
        <w:t>7. ОТВЕТСТВЕННОСТЬ СТОРОН</w:t>
      </w:r>
    </w:p>
    <w:p w:rsidR="00F34A0C" w:rsidRPr="00F34A0C" w:rsidRDefault="00F34A0C" w:rsidP="00F34A0C">
      <w:pPr>
        <w:numPr>
          <w:ilvl w:val="1"/>
          <w:numId w:val="10"/>
        </w:numPr>
        <w:shd w:val="clear" w:color="auto" w:fill="FFFFFF"/>
        <w:ind w:left="0" w:firstLine="851"/>
        <w:rPr>
          <w:rFonts w:ascii="Times New Roman" w:hAnsi="Times New Roman" w:cs="Times New Roman"/>
          <w:sz w:val="24"/>
          <w:szCs w:val="24"/>
        </w:rPr>
      </w:pPr>
      <w:r w:rsidRPr="00F34A0C">
        <w:rPr>
          <w:rFonts w:ascii="Times New Roman" w:hAnsi="Times New Roman" w:cs="Times New Roman"/>
          <w:sz w:val="24"/>
          <w:szCs w:val="24"/>
        </w:rPr>
        <w:t xml:space="preserve">Заказчик и </w:t>
      </w:r>
      <w:r>
        <w:rPr>
          <w:rFonts w:ascii="Times New Roman" w:hAnsi="Times New Roman" w:cs="Times New Roman"/>
          <w:sz w:val="24"/>
          <w:szCs w:val="24"/>
        </w:rPr>
        <w:t>Исполнитель</w:t>
      </w:r>
      <w:r w:rsidRPr="00F34A0C">
        <w:rPr>
          <w:rFonts w:ascii="Times New Roman" w:hAnsi="Times New Roman" w:cs="Times New Roman"/>
          <w:sz w:val="24"/>
          <w:szCs w:val="24"/>
        </w:rPr>
        <w:t xml:space="preserve"> несут ответственность за неисполнение или ненадлежащее исполнение обязательств, предусмотренных </w:t>
      </w:r>
      <w:r w:rsidR="00004B2E">
        <w:rPr>
          <w:rFonts w:ascii="Times New Roman" w:hAnsi="Times New Roman" w:cs="Times New Roman"/>
          <w:sz w:val="24"/>
          <w:szCs w:val="24"/>
        </w:rPr>
        <w:t xml:space="preserve"> </w:t>
      </w:r>
      <w:r w:rsidRPr="00F34A0C">
        <w:rPr>
          <w:rFonts w:ascii="Times New Roman" w:hAnsi="Times New Roman" w:cs="Times New Roman"/>
          <w:sz w:val="24"/>
          <w:szCs w:val="24"/>
        </w:rPr>
        <w:t>Контрактом.</w:t>
      </w:r>
    </w:p>
    <w:p w:rsidR="00F34A0C" w:rsidRPr="00F34A0C" w:rsidRDefault="00F34A0C" w:rsidP="00F34A0C">
      <w:pPr>
        <w:pStyle w:val="a9"/>
        <w:numPr>
          <w:ilvl w:val="1"/>
          <w:numId w:val="10"/>
        </w:numPr>
        <w:tabs>
          <w:tab w:val="left" w:pos="709"/>
          <w:tab w:val="left" w:pos="1134"/>
          <w:tab w:val="left" w:pos="1276"/>
        </w:tabs>
        <w:spacing w:after="0" w:line="240" w:lineRule="auto"/>
        <w:ind w:left="0" w:firstLine="851"/>
        <w:contextualSpacing/>
        <w:rPr>
          <w:sz w:val="24"/>
          <w:szCs w:val="24"/>
        </w:rPr>
      </w:pPr>
      <w:r w:rsidRPr="00F34A0C">
        <w:rPr>
          <w:sz w:val="24"/>
          <w:szCs w:val="24"/>
        </w:rPr>
        <w:t xml:space="preserve"> В случае просрочки исполнения </w:t>
      </w:r>
      <w:r>
        <w:rPr>
          <w:sz w:val="24"/>
          <w:szCs w:val="24"/>
        </w:rPr>
        <w:t>Исполнителем</w:t>
      </w:r>
      <w:r w:rsidRPr="00F34A0C">
        <w:rPr>
          <w:sz w:val="24"/>
          <w:szCs w:val="24"/>
        </w:rPr>
        <w:t xml:space="preserve"> обязательств, предусмотренных </w:t>
      </w:r>
      <w:r>
        <w:rPr>
          <w:sz w:val="24"/>
          <w:szCs w:val="24"/>
        </w:rPr>
        <w:t xml:space="preserve"> </w:t>
      </w:r>
      <w:r w:rsidRPr="00F34A0C">
        <w:rPr>
          <w:sz w:val="24"/>
          <w:szCs w:val="24"/>
        </w:rPr>
        <w:t xml:space="preserve">Контрактом, а также в иных случаях неисполнения или ненадлежащего исполнения </w:t>
      </w:r>
      <w:r>
        <w:rPr>
          <w:sz w:val="24"/>
          <w:szCs w:val="24"/>
        </w:rPr>
        <w:t>Исполнителем</w:t>
      </w:r>
      <w:r w:rsidRPr="00F34A0C">
        <w:rPr>
          <w:sz w:val="24"/>
          <w:szCs w:val="24"/>
        </w:rPr>
        <w:t xml:space="preserve"> обязательств, предусмотренных Контрактом, Заказчик направляет </w:t>
      </w:r>
      <w:r>
        <w:rPr>
          <w:sz w:val="24"/>
          <w:szCs w:val="24"/>
        </w:rPr>
        <w:t>Исполнителю</w:t>
      </w:r>
      <w:r w:rsidRPr="00F34A0C">
        <w:rPr>
          <w:sz w:val="24"/>
          <w:szCs w:val="24"/>
        </w:rPr>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F34A0C">
        <w:rPr>
          <w:sz w:val="24"/>
          <w:szCs w:val="24"/>
        </w:rPr>
        <w:t xml:space="preserve">обязательств, предусмотренных Контрактом и фактически исполненных </w:t>
      </w:r>
      <w:r>
        <w:rPr>
          <w:sz w:val="24"/>
          <w:szCs w:val="24"/>
        </w:rPr>
        <w:t>Исполнителем</w:t>
      </w:r>
      <w:r w:rsidRPr="00F34A0C">
        <w:rPr>
          <w:sz w:val="24"/>
          <w:szCs w:val="24"/>
        </w:rPr>
        <w:t xml:space="preserve"> и определяется</w:t>
      </w:r>
      <w:proofErr w:type="gramEnd"/>
      <w:r w:rsidRPr="00F34A0C">
        <w:rPr>
          <w:sz w:val="24"/>
          <w:szCs w:val="24"/>
        </w:rPr>
        <w:t xml:space="preserve"> по формуле:</w:t>
      </w:r>
    </w:p>
    <w:p w:rsidR="00F34A0C" w:rsidRPr="00F34A0C" w:rsidRDefault="00F34A0C" w:rsidP="00F34A0C">
      <w:pPr>
        <w:pStyle w:val="a9"/>
        <w:tabs>
          <w:tab w:val="left" w:pos="709"/>
          <w:tab w:val="num" w:pos="1070"/>
          <w:tab w:val="left" w:pos="1134"/>
          <w:tab w:val="left" w:pos="1276"/>
        </w:tabs>
        <w:spacing w:before="120"/>
        <w:ind w:firstLine="709"/>
        <w:rPr>
          <w:sz w:val="24"/>
          <w:szCs w:val="24"/>
        </w:rPr>
      </w:pPr>
      <w:r w:rsidRPr="00F34A0C">
        <w:rPr>
          <w:sz w:val="24"/>
          <w:szCs w:val="24"/>
        </w:rPr>
        <w:t xml:space="preserve">П = (Ц - В) </w:t>
      </w:r>
      <w:proofErr w:type="spellStart"/>
      <w:r w:rsidRPr="00F34A0C">
        <w:rPr>
          <w:sz w:val="24"/>
          <w:szCs w:val="24"/>
        </w:rPr>
        <w:t>x</w:t>
      </w:r>
      <w:proofErr w:type="spellEnd"/>
      <w:proofErr w:type="gramStart"/>
      <w:r w:rsidRPr="00F34A0C">
        <w:rPr>
          <w:sz w:val="24"/>
          <w:szCs w:val="24"/>
        </w:rPr>
        <w:t xml:space="preserve"> С</w:t>
      </w:r>
      <w:proofErr w:type="gramEnd"/>
      <w:r w:rsidRPr="00F34A0C">
        <w:rPr>
          <w:sz w:val="24"/>
          <w:szCs w:val="24"/>
        </w:rPr>
        <w:t>,</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proofErr w:type="gramStart"/>
      <w:r w:rsidRPr="00F34A0C">
        <w:rPr>
          <w:sz w:val="24"/>
          <w:szCs w:val="24"/>
        </w:rPr>
        <w:t>Ц</w:t>
      </w:r>
      <w:proofErr w:type="gramEnd"/>
      <w:r w:rsidRPr="00F34A0C">
        <w:rPr>
          <w:sz w:val="24"/>
          <w:szCs w:val="24"/>
        </w:rPr>
        <w:t xml:space="preserve"> – цена Контракта;</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proofErr w:type="gramStart"/>
      <w:r w:rsidRPr="00F34A0C">
        <w:rPr>
          <w:sz w:val="24"/>
          <w:szCs w:val="24"/>
        </w:rPr>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w:t>
      </w:r>
      <w:r w:rsidR="00004B2E">
        <w:rPr>
          <w:sz w:val="24"/>
          <w:szCs w:val="24"/>
        </w:rPr>
        <w:t xml:space="preserve"> </w:t>
      </w:r>
      <w:r w:rsidRPr="00F34A0C">
        <w:rPr>
          <w:sz w:val="24"/>
          <w:szCs w:val="24"/>
        </w:rPr>
        <w:t xml:space="preserve">товаров, результатов </w:t>
      </w:r>
      <w:r w:rsidR="00004B2E">
        <w:rPr>
          <w:sz w:val="24"/>
          <w:szCs w:val="24"/>
        </w:rPr>
        <w:t xml:space="preserve"> </w:t>
      </w:r>
      <w:r w:rsidRPr="00F34A0C">
        <w:rPr>
          <w:sz w:val="24"/>
          <w:szCs w:val="24"/>
        </w:rPr>
        <w:t>выполнения работ, оказания услуг, в том числе отдельных этапов исполнения контрактов;</w:t>
      </w:r>
      <w:proofErr w:type="gramEnd"/>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С – размер ставки.</w:t>
      </w:r>
    </w:p>
    <w:p w:rsidR="00F34A0C" w:rsidRPr="00F34A0C" w:rsidRDefault="00F34A0C" w:rsidP="00F34A0C">
      <w:pPr>
        <w:autoSpaceDE w:val="0"/>
        <w:autoSpaceDN w:val="0"/>
        <w:adjustRightInd w:val="0"/>
        <w:ind w:firstLine="709"/>
        <w:rPr>
          <w:rFonts w:ascii="Times New Roman" w:hAnsi="Times New Roman" w:cs="Times New Roman"/>
          <w:sz w:val="24"/>
          <w:szCs w:val="24"/>
        </w:rPr>
      </w:pPr>
      <w:r w:rsidRPr="00F34A0C">
        <w:rPr>
          <w:rFonts w:ascii="Times New Roman" w:hAnsi="Times New Roman" w:cs="Times New Roman"/>
          <w:sz w:val="24"/>
          <w:szCs w:val="24"/>
        </w:rPr>
        <w:t>Размер ставки определяется по формуле:</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noProof/>
          <w:position w:val="-14"/>
          <w:sz w:val="24"/>
          <w:szCs w:val="2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F34A0C">
        <w:rPr>
          <w:sz w:val="24"/>
          <w:szCs w:val="24"/>
        </w:rPr>
        <w:t>,</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где:</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С</w:t>
      </w:r>
      <w:r w:rsidRPr="00F34A0C">
        <w:rPr>
          <w:sz w:val="24"/>
          <w:szCs w:val="24"/>
          <w:vertAlign w:val="subscript"/>
        </w:rPr>
        <w:t>ЦБ</w:t>
      </w:r>
      <w:r w:rsidRPr="00F34A0C">
        <w:rPr>
          <w:sz w:val="24"/>
          <w:szCs w:val="24"/>
        </w:rPr>
        <w:t xml:space="preserve"> - размер ключевой ставки Банка России, установленной на дату уплаты пени, определяемый с учетом коэффициента</w:t>
      </w:r>
      <w:proofErr w:type="gramStart"/>
      <w:r w:rsidRPr="00F34A0C">
        <w:rPr>
          <w:sz w:val="24"/>
          <w:szCs w:val="24"/>
        </w:rPr>
        <w:t xml:space="preserve"> К</w:t>
      </w:r>
      <w:proofErr w:type="gramEnd"/>
      <w:r w:rsidRPr="00F34A0C">
        <w:rPr>
          <w:sz w:val="24"/>
          <w:szCs w:val="24"/>
        </w:rPr>
        <w:t>;</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ДП - количество дней просрочки.</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Коэффициент</w:t>
      </w:r>
      <w:proofErr w:type="gramStart"/>
      <w:r w:rsidRPr="00F34A0C">
        <w:rPr>
          <w:sz w:val="24"/>
          <w:szCs w:val="24"/>
        </w:rPr>
        <w:t xml:space="preserve"> К</w:t>
      </w:r>
      <w:proofErr w:type="gramEnd"/>
      <w:r w:rsidRPr="00F34A0C">
        <w:rPr>
          <w:sz w:val="24"/>
          <w:szCs w:val="24"/>
        </w:rPr>
        <w:t xml:space="preserve"> определяется по формуле:</w:t>
      </w:r>
    </w:p>
    <w:p w:rsidR="00F34A0C" w:rsidRPr="00F34A0C" w:rsidRDefault="00F34A0C" w:rsidP="00F34A0C">
      <w:pPr>
        <w:pStyle w:val="a9"/>
        <w:tabs>
          <w:tab w:val="left" w:pos="0"/>
          <w:tab w:val="num" w:pos="1070"/>
          <w:tab w:val="left" w:pos="1134"/>
          <w:tab w:val="left" w:pos="1276"/>
        </w:tabs>
        <w:spacing w:before="120"/>
        <w:ind w:firstLine="709"/>
        <w:contextualSpacing/>
        <w:rPr>
          <w:sz w:val="24"/>
          <w:szCs w:val="24"/>
        </w:rPr>
      </w:pPr>
      <w:r w:rsidRPr="00F34A0C">
        <w:rPr>
          <w:noProof/>
          <w:position w:val="-28"/>
          <w:sz w:val="24"/>
          <w:szCs w:val="24"/>
        </w:rPr>
        <w:drawing>
          <wp:inline distT="0" distB="0" distL="0" distR="0">
            <wp:extent cx="1414780" cy="44005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F34A0C">
        <w:rPr>
          <w:sz w:val="24"/>
          <w:szCs w:val="24"/>
        </w:rPr>
        <w:t>,</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где:</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ДП – количество дней просрочки;</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ДК – срок исполнения обязательства по контракту (количество дней).</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При</w:t>
      </w:r>
      <w:proofErr w:type="gramStart"/>
      <w:r w:rsidRPr="00F34A0C">
        <w:rPr>
          <w:sz w:val="24"/>
          <w:szCs w:val="24"/>
        </w:rPr>
        <w:t xml:space="preserve"> К</w:t>
      </w:r>
      <w:proofErr w:type="gramEnd"/>
      <w:r w:rsidRPr="00F34A0C">
        <w:rPr>
          <w:sz w:val="24"/>
          <w:szCs w:val="24"/>
        </w:rPr>
        <w:t>, равном 0 – 50 процентам, размер ставки определяется за каждый день просрочки и принимается равным 0,01 ключевой ставки, установленной  Банком  России на дату уплаты пени.</w:t>
      </w:r>
    </w:p>
    <w:p w:rsidR="00F34A0C" w:rsidRPr="00F34A0C" w:rsidRDefault="00F34A0C" w:rsidP="00F34A0C">
      <w:pPr>
        <w:pStyle w:val="a9"/>
        <w:tabs>
          <w:tab w:val="left" w:pos="0"/>
          <w:tab w:val="num" w:pos="1070"/>
          <w:tab w:val="left" w:pos="1134"/>
          <w:tab w:val="left" w:pos="1276"/>
        </w:tabs>
        <w:spacing w:after="0"/>
        <w:ind w:firstLine="709"/>
        <w:contextualSpacing/>
        <w:rPr>
          <w:sz w:val="24"/>
          <w:szCs w:val="24"/>
        </w:rPr>
      </w:pPr>
      <w:r w:rsidRPr="00F34A0C">
        <w:rPr>
          <w:sz w:val="24"/>
          <w:szCs w:val="24"/>
        </w:rPr>
        <w:t>При</w:t>
      </w:r>
      <w:proofErr w:type="gramStart"/>
      <w:r w:rsidRPr="00F34A0C">
        <w:rPr>
          <w:sz w:val="24"/>
          <w:szCs w:val="24"/>
        </w:rPr>
        <w:t xml:space="preserve"> К</w:t>
      </w:r>
      <w:proofErr w:type="gramEnd"/>
      <w:r w:rsidRPr="00F34A0C">
        <w:rPr>
          <w:sz w:val="24"/>
          <w:szCs w:val="24"/>
        </w:rPr>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F34A0C" w:rsidRPr="00F34A0C" w:rsidRDefault="00F34A0C" w:rsidP="00F34A0C">
      <w:pPr>
        <w:pStyle w:val="af0"/>
        <w:ind w:firstLine="709"/>
        <w:jc w:val="both"/>
        <w:rPr>
          <w:bCs/>
          <w:sz w:val="24"/>
          <w:szCs w:val="24"/>
        </w:rPr>
      </w:pPr>
      <w:r w:rsidRPr="00F34A0C">
        <w:rPr>
          <w:bCs/>
          <w:sz w:val="24"/>
          <w:szCs w:val="24"/>
        </w:rPr>
        <w:t>При</w:t>
      </w:r>
      <w:proofErr w:type="gramStart"/>
      <w:r w:rsidRPr="00F34A0C">
        <w:rPr>
          <w:bCs/>
          <w:sz w:val="24"/>
          <w:szCs w:val="24"/>
        </w:rPr>
        <w:t xml:space="preserve"> К</w:t>
      </w:r>
      <w:proofErr w:type="gramEnd"/>
      <w:r w:rsidRPr="00F34A0C">
        <w:rPr>
          <w:bCs/>
          <w:sz w:val="24"/>
          <w:szCs w:val="24"/>
        </w:rPr>
        <w:t>, равном 100 процентам и более, размер ставки определяется за каждый день просрочки и принимается равным 0,03 ключевой ставки, установленной  Банком России на дату уплаты пени.</w:t>
      </w:r>
    </w:p>
    <w:p w:rsidR="00F34A0C" w:rsidRPr="00F34A0C" w:rsidRDefault="00F34A0C" w:rsidP="00F34A0C">
      <w:pPr>
        <w:pStyle w:val="af0"/>
        <w:numPr>
          <w:ilvl w:val="1"/>
          <w:numId w:val="10"/>
        </w:numPr>
        <w:ind w:left="0" w:firstLine="851"/>
        <w:jc w:val="both"/>
        <w:rPr>
          <w:sz w:val="24"/>
          <w:szCs w:val="24"/>
        </w:rPr>
      </w:pPr>
      <w:r w:rsidRPr="00F34A0C">
        <w:rPr>
          <w:bCs/>
          <w:sz w:val="24"/>
          <w:szCs w:val="24"/>
        </w:rPr>
        <w:t>З</w:t>
      </w:r>
      <w:r w:rsidRPr="00F34A0C">
        <w:rPr>
          <w:sz w:val="24"/>
          <w:szCs w:val="24"/>
        </w:rPr>
        <w:t xml:space="preserve">а неисполнение или ненадлежащее исполнение </w:t>
      </w:r>
      <w:r>
        <w:rPr>
          <w:sz w:val="24"/>
          <w:szCs w:val="24"/>
        </w:rPr>
        <w:t>Исполнителем</w:t>
      </w:r>
      <w:r w:rsidRPr="00F34A0C">
        <w:rPr>
          <w:sz w:val="24"/>
          <w:szCs w:val="24"/>
        </w:rPr>
        <w:t xml:space="preserve"> обязательств, предусмотренных Контрактом, за исключением просрочки исполнения </w:t>
      </w:r>
      <w:r>
        <w:rPr>
          <w:sz w:val="24"/>
          <w:szCs w:val="24"/>
        </w:rPr>
        <w:t>Исполнителем</w:t>
      </w:r>
      <w:r w:rsidRPr="00F34A0C">
        <w:rPr>
          <w:sz w:val="24"/>
          <w:szCs w:val="24"/>
        </w:rPr>
        <w:t xml:space="preserve"> </w:t>
      </w:r>
      <w:r w:rsidR="00004B2E">
        <w:rPr>
          <w:sz w:val="24"/>
          <w:szCs w:val="24"/>
        </w:rPr>
        <w:t xml:space="preserve"> </w:t>
      </w:r>
      <w:r w:rsidRPr="00F34A0C">
        <w:rPr>
          <w:sz w:val="24"/>
          <w:szCs w:val="24"/>
        </w:rPr>
        <w:t xml:space="preserve">обязательств (в том числе гарантийного обязательства), предусмотренных </w:t>
      </w:r>
      <w:r w:rsidRPr="00F34A0C">
        <w:rPr>
          <w:sz w:val="24"/>
          <w:szCs w:val="24"/>
        </w:rPr>
        <w:lastRenderedPageBreak/>
        <w:t>Контрактом, начисляются штрафы. Размер штрафа устанавливается Контрактом в виде фиксированной суммы –10 % цены Контракта-______________________</w:t>
      </w:r>
      <w:r w:rsidRPr="00F34A0C">
        <w:rPr>
          <w:rStyle w:val="af4"/>
          <w:sz w:val="24"/>
          <w:szCs w:val="24"/>
        </w:rPr>
        <w:footnoteReference w:id="1"/>
      </w:r>
      <w:r w:rsidRPr="00F34A0C">
        <w:rPr>
          <w:sz w:val="24"/>
          <w:szCs w:val="24"/>
        </w:rPr>
        <w:t>.</w:t>
      </w:r>
    </w:p>
    <w:p w:rsidR="00F34A0C" w:rsidRPr="00F34A0C" w:rsidRDefault="00F34A0C" w:rsidP="00F34A0C">
      <w:pPr>
        <w:pStyle w:val="af0"/>
        <w:numPr>
          <w:ilvl w:val="1"/>
          <w:numId w:val="10"/>
        </w:numPr>
        <w:ind w:left="0" w:firstLine="851"/>
        <w:jc w:val="both"/>
        <w:rPr>
          <w:bCs/>
          <w:sz w:val="24"/>
          <w:szCs w:val="24"/>
        </w:rPr>
      </w:pPr>
      <w:r w:rsidRPr="00F34A0C">
        <w:rPr>
          <w:bCs/>
          <w:sz w:val="24"/>
          <w:szCs w:val="24"/>
        </w:rPr>
        <w:t xml:space="preserve">В случае просрочки исполнения Заказчиком обязательств, </w:t>
      </w:r>
      <w:r>
        <w:rPr>
          <w:bCs/>
          <w:sz w:val="24"/>
          <w:szCs w:val="24"/>
        </w:rPr>
        <w:t xml:space="preserve"> </w:t>
      </w:r>
      <w:r w:rsidRPr="00F34A0C">
        <w:rPr>
          <w:bCs/>
          <w:sz w:val="24"/>
          <w:szCs w:val="24"/>
        </w:rPr>
        <w:t xml:space="preserve">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4"/>
          <w:szCs w:val="24"/>
        </w:rPr>
        <w:t>Исполнитель</w:t>
      </w:r>
      <w:r w:rsidRPr="00F34A0C">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F34A0C" w:rsidRPr="00F34A0C" w:rsidRDefault="00F34A0C" w:rsidP="00F34A0C">
      <w:pPr>
        <w:numPr>
          <w:ilvl w:val="1"/>
          <w:numId w:val="10"/>
        </w:numPr>
        <w:autoSpaceDE w:val="0"/>
        <w:autoSpaceDN w:val="0"/>
        <w:adjustRightInd w:val="0"/>
        <w:ind w:left="0" w:firstLine="851"/>
        <w:rPr>
          <w:rFonts w:ascii="Times New Roman" w:hAnsi="Times New Roman" w:cs="Times New Roman"/>
          <w:sz w:val="24"/>
          <w:szCs w:val="24"/>
        </w:rPr>
      </w:pPr>
      <w:r w:rsidRPr="00F34A0C">
        <w:rPr>
          <w:rFonts w:ascii="Times New Roman" w:hAnsi="Times New Roman" w:cs="Times New Roman"/>
          <w:sz w:val="24"/>
          <w:szCs w:val="24"/>
        </w:rPr>
        <w:t>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Заказчик оплачивает по требованию Поставщика штраф в размере 2,5% цены Контракта - __________________________</w:t>
      </w:r>
      <w:r w:rsidRPr="00F34A0C">
        <w:rPr>
          <w:rStyle w:val="af4"/>
          <w:rFonts w:ascii="Times New Roman" w:hAnsi="Times New Roman" w:cs="Times New Roman"/>
          <w:sz w:val="24"/>
          <w:szCs w:val="24"/>
        </w:rPr>
        <w:footnoteReference w:id="2"/>
      </w:r>
      <w:r w:rsidRPr="00F34A0C">
        <w:rPr>
          <w:rFonts w:ascii="Times New Roman" w:hAnsi="Times New Roman" w:cs="Times New Roman"/>
          <w:sz w:val="24"/>
          <w:szCs w:val="24"/>
        </w:rPr>
        <w:t>.</w:t>
      </w:r>
    </w:p>
    <w:p w:rsidR="00F34A0C" w:rsidRPr="00F34A0C" w:rsidRDefault="00F34A0C" w:rsidP="00F34A0C">
      <w:pPr>
        <w:numPr>
          <w:ilvl w:val="1"/>
          <w:numId w:val="10"/>
        </w:numPr>
        <w:autoSpaceDE w:val="0"/>
        <w:autoSpaceDN w:val="0"/>
        <w:adjustRightInd w:val="0"/>
        <w:ind w:left="0" w:firstLine="851"/>
        <w:rPr>
          <w:rFonts w:ascii="Times New Roman" w:hAnsi="Times New Roman" w:cs="Times New Roman"/>
          <w:sz w:val="24"/>
          <w:szCs w:val="24"/>
        </w:rPr>
      </w:pPr>
      <w:r w:rsidRPr="00F34A0C">
        <w:rPr>
          <w:rFonts w:ascii="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34A0C" w:rsidRPr="00634C9E" w:rsidRDefault="00F34A0C" w:rsidP="00F34A0C">
      <w:pPr>
        <w:pStyle w:val="Default"/>
        <w:numPr>
          <w:ilvl w:val="0"/>
          <w:numId w:val="10"/>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F34A0C" w:rsidRPr="00634C9E" w:rsidRDefault="00F34A0C" w:rsidP="00F34A0C">
      <w:pPr>
        <w:pStyle w:val="ab"/>
        <w:numPr>
          <w:ilvl w:val="1"/>
          <w:numId w:val="10"/>
        </w:numPr>
        <w:tabs>
          <w:tab w:val="left" w:pos="1276"/>
        </w:tabs>
        <w:ind w:left="0" w:firstLine="851"/>
        <w:contextualSpacing/>
      </w:pPr>
      <w:proofErr w:type="gramStart"/>
      <w:r w:rsidRPr="00634C9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004B2E">
        <w:t xml:space="preserve"> </w:t>
      </w:r>
      <w:r w:rsidRPr="00634C9E">
        <w:t xml:space="preserve">актов </w:t>
      </w:r>
      <w:r w:rsidR="00004B2E">
        <w:t xml:space="preserve"> </w:t>
      </w:r>
      <w:r w:rsidRPr="00634C9E">
        <w:t>властей, и если эти обстоятельства непосредственно повлияли на исполнение настоящего Контракта.</w:t>
      </w:r>
      <w:proofErr w:type="gramEnd"/>
    </w:p>
    <w:p w:rsidR="00F34A0C" w:rsidRPr="00634C9E" w:rsidRDefault="00F34A0C" w:rsidP="00F34A0C">
      <w:pPr>
        <w:pStyle w:val="ab"/>
        <w:numPr>
          <w:ilvl w:val="1"/>
          <w:numId w:val="10"/>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34A0C" w:rsidRPr="00634C9E" w:rsidRDefault="00F34A0C" w:rsidP="00F34A0C">
      <w:pPr>
        <w:pStyle w:val="ab"/>
        <w:numPr>
          <w:ilvl w:val="1"/>
          <w:numId w:val="10"/>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F34A0C" w:rsidRPr="00634C9E" w:rsidRDefault="00F34A0C" w:rsidP="00F34A0C">
      <w:pPr>
        <w:pStyle w:val="ab"/>
        <w:numPr>
          <w:ilvl w:val="1"/>
          <w:numId w:val="10"/>
        </w:numPr>
        <w:tabs>
          <w:tab w:val="left" w:pos="1276"/>
        </w:tabs>
        <w:ind w:left="0" w:firstLine="851"/>
        <w:contextualSpacing/>
      </w:pPr>
      <w:r w:rsidRPr="00634C9E">
        <w:t xml:space="preserve">Если обстоятельства и их последствия будут длиться более 1 (одного) месяца, то стороны расторгают Контракт. В этом случае ни одна из сторон не имеет права </w:t>
      </w:r>
      <w:r>
        <w:t xml:space="preserve"> </w:t>
      </w:r>
      <w:r w:rsidRPr="00634C9E">
        <w:t xml:space="preserve">потребовать </w:t>
      </w:r>
      <w:r>
        <w:t xml:space="preserve"> </w:t>
      </w:r>
      <w:r w:rsidRPr="00634C9E">
        <w:t>от другой стороны возмещения убытков.</w:t>
      </w:r>
    </w:p>
    <w:p w:rsidR="00F34A0C" w:rsidRPr="00634C9E" w:rsidRDefault="00F34A0C" w:rsidP="00F34A0C">
      <w:pPr>
        <w:pStyle w:val="Default"/>
        <w:numPr>
          <w:ilvl w:val="0"/>
          <w:numId w:val="10"/>
        </w:numPr>
        <w:tabs>
          <w:tab w:val="left" w:pos="0"/>
        </w:tabs>
        <w:spacing w:before="120" w:after="120"/>
        <w:ind w:left="0" w:firstLine="851"/>
        <w:jc w:val="center"/>
        <w:rPr>
          <w:b/>
          <w:color w:val="auto"/>
        </w:rPr>
      </w:pPr>
      <w:r w:rsidRPr="00634C9E">
        <w:rPr>
          <w:b/>
          <w:bCs/>
          <w:color w:val="auto"/>
        </w:rPr>
        <w:t>Порядок изменения и расторжения Контракта</w:t>
      </w:r>
    </w:p>
    <w:p w:rsidR="00F34A0C" w:rsidRPr="00004B2E" w:rsidRDefault="00F34A0C" w:rsidP="00F34A0C">
      <w:pPr>
        <w:pStyle w:val="ConsNormal"/>
        <w:numPr>
          <w:ilvl w:val="1"/>
          <w:numId w:val="10"/>
        </w:numPr>
        <w:ind w:left="0" w:firstLine="851"/>
        <w:jc w:val="both"/>
        <w:rPr>
          <w:rFonts w:ascii="Times New Roman" w:hAnsi="Times New Roman" w:cs="Times New Roman"/>
          <w:sz w:val="24"/>
          <w:szCs w:val="24"/>
        </w:rPr>
      </w:pPr>
      <w:r w:rsidRPr="00004B2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F34A0C" w:rsidRPr="00004B2E" w:rsidRDefault="00F34A0C" w:rsidP="00F34A0C">
      <w:pPr>
        <w:numPr>
          <w:ilvl w:val="1"/>
          <w:numId w:val="10"/>
        </w:numPr>
        <w:autoSpaceDE w:val="0"/>
        <w:autoSpaceDN w:val="0"/>
        <w:adjustRightInd w:val="0"/>
        <w:ind w:left="0" w:firstLine="851"/>
        <w:rPr>
          <w:rFonts w:ascii="Times New Roman" w:hAnsi="Times New Roman" w:cs="Times New Roman"/>
          <w:sz w:val="24"/>
          <w:szCs w:val="24"/>
        </w:rPr>
      </w:pPr>
      <w:r w:rsidRPr="00004B2E">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34A0C" w:rsidRPr="00634C9E" w:rsidRDefault="00F34A0C" w:rsidP="00F34A0C">
      <w:pPr>
        <w:pStyle w:val="ConsNormal"/>
        <w:numPr>
          <w:ilvl w:val="1"/>
          <w:numId w:val="10"/>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неисполнения или не надлежащего исполнения Поставщиком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Поставщику письменное уведомление об отказе от исполнения настоящего Контракта не </w:t>
      </w:r>
      <w:r w:rsidRPr="00634C9E">
        <w:rPr>
          <w:rFonts w:ascii="Times New Roman" w:hAnsi="Times New Roman" w:cs="Times New Roman"/>
          <w:sz w:val="24"/>
          <w:szCs w:val="24"/>
        </w:rPr>
        <w:lastRenderedPageBreak/>
        <w:t>позднее, чем за 10 дней до предполагаемого дня расторжения Контракта, с указанием причин такого отказа.</w:t>
      </w:r>
    </w:p>
    <w:p w:rsidR="00F34A0C" w:rsidRPr="00634C9E" w:rsidRDefault="00F34A0C" w:rsidP="00F34A0C">
      <w:pPr>
        <w:pStyle w:val="ConsNormal"/>
        <w:numPr>
          <w:ilvl w:val="0"/>
          <w:numId w:val="10"/>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F34A0C" w:rsidRPr="00634C9E" w:rsidRDefault="00F34A0C" w:rsidP="00F34A0C">
      <w:pPr>
        <w:pStyle w:val="ConsNormal"/>
        <w:numPr>
          <w:ilvl w:val="1"/>
          <w:numId w:val="10"/>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 xml:space="preserve">кт </w:t>
      </w:r>
      <w:r w:rsidR="00004B2E">
        <w:rPr>
          <w:rFonts w:ascii="Times New Roman" w:hAnsi="Times New Roman" w:cs="Times New Roman"/>
          <w:sz w:val="24"/>
          <w:szCs w:val="24"/>
        </w:rPr>
        <w:t xml:space="preserve"> </w:t>
      </w:r>
      <w:r w:rsidRPr="00634C9E">
        <w:rPr>
          <w:rFonts w:ascii="Times New Roman" w:hAnsi="Times New Roman" w:cs="Times New Roman"/>
          <w:sz w:val="24"/>
          <w:szCs w:val="24"/>
        </w:rPr>
        <w:t>вст</w:t>
      </w:r>
      <w:proofErr w:type="gramEnd"/>
      <w:r w:rsidRPr="00634C9E">
        <w:rPr>
          <w:rFonts w:ascii="Times New Roman" w:hAnsi="Times New Roman" w:cs="Times New Roman"/>
          <w:sz w:val="24"/>
          <w:szCs w:val="24"/>
        </w:rPr>
        <w:t>упает в действие с момента подписания и действует по «31» декабря 201</w:t>
      </w:r>
      <w:r>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w:t>
      </w:r>
      <w:r w:rsidR="001251F1">
        <w:rPr>
          <w:rFonts w:ascii="Times New Roman" w:hAnsi="Times New Roman" w:cs="Times New Roman"/>
          <w:sz w:val="24"/>
          <w:szCs w:val="24"/>
        </w:rPr>
        <w:t xml:space="preserve"> </w:t>
      </w:r>
      <w:r w:rsidRPr="00634C9E">
        <w:rPr>
          <w:rFonts w:ascii="Times New Roman" w:hAnsi="Times New Roman" w:cs="Times New Roman"/>
          <w:sz w:val="24"/>
          <w:szCs w:val="24"/>
        </w:rPr>
        <w:t xml:space="preserve"> обязательств</w:t>
      </w:r>
      <w:r w:rsidR="001251F1">
        <w:rPr>
          <w:rFonts w:ascii="Times New Roman" w:hAnsi="Times New Roman" w:cs="Times New Roman"/>
          <w:sz w:val="24"/>
          <w:szCs w:val="24"/>
        </w:rPr>
        <w:t xml:space="preserve"> </w:t>
      </w:r>
      <w:r w:rsidRPr="00634C9E">
        <w:rPr>
          <w:rFonts w:ascii="Times New Roman" w:hAnsi="Times New Roman" w:cs="Times New Roman"/>
          <w:sz w:val="24"/>
          <w:szCs w:val="24"/>
        </w:rPr>
        <w:t xml:space="preserve"> и завершения всех взаиморасчетов по настоящему Контракту).</w:t>
      </w:r>
    </w:p>
    <w:p w:rsidR="00F34A0C" w:rsidRPr="00634C9E" w:rsidRDefault="00F34A0C" w:rsidP="00F34A0C">
      <w:pPr>
        <w:pStyle w:val="ConsNormal"/>
        <w:numPr>
          <w:ilvl w:val="1"/>
          <w:numId w:val="10"/>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F34A0C" w:rsidRPr="00634C9E" w:rsidRDefault="00F34A0C" w:rsidP="00F34A0C">
      <w:pPr>
        <w:pStyle w:val="ConsNormal"/>
        <w:numPr>
          <w:ilvl w:val="1"/>
          <w:numId w:val="10"/>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Контракт заключен в электронной форме и подписан электронными подписями лиц, имеющих право действовать от имени Заказчика и Поставщика.</w:t>
      </w:r>
    </w:p>
    <w:p w:rsidR="00F34A0C" w:rsidRDefault="00F34A0C" w:rsidP="00F34A0C">
      <w:pPr>
        <w:pStyle w:val="ConsNormal"/>
        <w:numPr>
          <w:ilvl w:val="1"/>
          <w:numId w:val="10"/>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Pr>
          <w:rFonts w:ascii="Times New Roman" w:hAnsi="Times New Roman" w:cs="Times New Roman"/>
          <w:sz w:val="24"/>
          <w:szCs w:val="24"/>
        </w:rPr>
        <w:t xml:space="preserve"> </w:t>
      </w:r>
      <w:r w:rsidRPr="00634C9E">
        <w:rPr>
          <w:rFonts w:ascii="Times New Roman" w:hAnsi="Times New Roman" w:cs="Times New Roman"/>
          <w:sz w:val="24"/>
          <w:szCs w:val="24"/>
        </w:rPr>
        <w:t>в</w:t>
      </w:r>
      <w:r>
        <w:rPr>
          <w:rFonts w:ascii="Times New Roman" w:hAnsi="Times New Roman" w:cs="Times New Roman"/>
          <w:sz w:val="24"/>
          <w:szCs w:val="24"/>
        </w:rPr>
        <w:t xml:space="preserve"> Арбитражном суде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1251F1" w:rsidRPr="00634C9E" w:rsidRDefault="001251F1" w:rsidP="001251F1">
      <w:pPr>
        <w:pStyle w:val="ConsNormal"/>
        <w:tabs>
          <w:tab w:val="left" w:pos="0"/>
        </w:tabs>
        <w:ind w:left="993" w:firstLine="0"/>
        <w:jc w:val="both"/>
        <w:rPr>
          <w:rFonts w:ascii="Times New Roman" w:hAnsi="Times New Roman" w:cs="Times New Roman"/>
          <w:sz w:val="24"/>
          <w:szCs w:val="24"/>
        </w:rPr>
      </w:pPr>
    </w:p>
    <w:p w:rsidR="001251F1" w:rsidRPr="008746C4" w:rsidRDefault="001251F1" w:rsidP="001251F1">
      <w:pPr>
        <w:pStyle w:val="ConsNormal"/>
        <w:numPr>
          <w:ilvl w:val="0"/>
          <w:numId w:val="10"/>
        </w:numPr>
        <w:tabs>
          <w:tab w:val="left" w:pos="0"/>
          <w:tab w:val="left" w:pos="4335"/>
        </w:tabs>
        <w:jc w:val="both"/>
        <w:rPr>
          <w:rFonts w:ascii="Times New Roman" w:hAnsi="Times New Roman" w:cs="Times New Roman"/>
          <w:b/>
          <w:sz w:val="24"/>
          <w:szCs w:val="24"/>
        </w:rPr>
      </w:pPr>
      <w:r w:rsidRPr="008746C4">
        <w:rPr>
          <w:rFonts w:ascii="Times New Roman" w:hAnsi="Times New Roman" w:cs="Times New Roman"/>
          <w:b/>
          <w:sz w:val="24"/>
          <w:szCs w:val="24"/>
        </w:rPr>
        <w:t>Приложение к Контракту</w:t>
      </w:r>
    </w:p>
    <w:p w:rsidR="001251F1" w:rsidRDefault="001251F1" w:rsidP="001251F1">
      <w:pPr>
        <w:pStyle w:val="ConsNormal"/>
        <w:tabs>
          <w:tab w:val="left" w:pos="0"/>
        </w:tabs>
        <w:ind w:firstLine="0"/>
        <w:jc w:val="both"/>
        <w:rPr>
          <w:rFonts w:ascii="Times New Roman" w:hAnsi="Times New Roman" w:cs="Times New Roman"/>
          <w:sz w:val="24"/>
          <w:szCs w:val="24"/>
        </w:rPr>
      </w:pPr>
    </w:p>
    <w:p w:rsidR="001251F1" w:rsidRPr="00634C9E" w:rsidRDefault="001251F1" w:rsidP="001251F1">
      <w:pPr>
        <w:pStyle w:val="ConsNormal"/>
        <w:numPr>
          <w:ilvl w:val="1"/>
          <w:numId w:val="10"/>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w:t>
      </w:r>
      <w:r w:rsidR="00EA1201">
        <w:rPr>
          <w:rFonts w:ascii="Times New Roman" w:hAnsi="Times New Roman" w:cs="Times New Roman"/>
          <w:sz w:val="24"/>
          <w:szCs w:val="24"/>
        </w:rPr>
        <w:t xml:space="preserve"> </w:t>
      </w:r>
      <w:r w:rsidRPr="00634C9E">
        <w:rPr>
          <w:rFonts w:ascii="Times New Roman" w:hAnsi="Times New Roman" w:cs="Times New Roman"/>
          <w:sz w:val="24"/>
          <w:szCs w:val="24"/>
        </w:rPr>
        <w:t xml:space="preserve">к </w:t>
      </w:r>
      <w:r w:rsidR="00EA1201">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Контракту </w:t>
      </w:r>
      <w:r w:rsidR="00EA1201">
        <w:rPr>
          <w:rFonts w:ascii="Times New Roman" w:hAnsi="Times New Roman" w:cs="Times New Roman"/>
          <w:sz w:val="24"/>
          <w:szCs w:val="24"/>
        </w:rPr>
        <w:t xml:space="preserve"> </w:t>
      </w:r>
      <w:r w:rsidRPr="00634C9E">
        <w:rPr>
          <w:rFonts w:ascii="Times New Roman" w:hAnsi="Times New Roman" w:cs="Times New Roman"/>
          <w:sz w:val="24"/>
          <w:szCs w:val="24"/>
        </w:rPr>
        <w:t xml:space="preserve">являются </w:t>
      </w:r>
      <w:r w:rsidR="00EA1201">
        <w:rPr>
          <w:rFonts w:ascii="Times New Roman" w:hAnsi="Times New Roman" w:cs="Times New Roman"/>
          <w:sz w:val="24"/>
          <w:szCs w:val="24"/>
        </w:rPr>
        <w:t xml:space="preserve"> </w:t>
      </w:r>
      <w:r w:rsidRPr="00634C9E">
        <w:rPr>
          <w:rFonts w:ascii="Times New Roman" w:hAnsi="Times New Roman" w:cs="Times New Roman"/>
          <w:sz w:val="24"/>
          <w:szCs w:val="24"/>
        </w:rPr>
        <w:t xml:space="preserve">его </w:t>
      </w:r>
      <w:r w:rsidR="00EA1201">
        <w:rPr>
          <w:rFonts w:ascii="Times New Roman" w:hAnsi="Times New Roman" w:cs="Times New Roman"/>
          <w:sz w:val="24"/>
          <w:szCs w:val="24"/>
        </w:rPr>
        <w:t xml:space="preserve"> </w:t>
      </w:r>
      <w:r w:rsidRPr="00634C9E">
        <w:rPr>
          <w:rFonts w:ascii="Times New Roman" w:hAnsi="Times New Roman" w:cs="Times New Roman"/>
          <w:sz w:val="24"/>
          <w:szCs w:val="24"/>
        </w:rPr>
        <w:t xml:space="preserve">неотъемлемой </w:t>
      </w:r>
      <w:r w:rsidR="00EA1201">
        <w:rPr>
          <w:rFonts w:ascii="Times New Roman" w:hAnsi="Times New Roman" w:cs="Times New Roman"/>
          <w:sz w:val="24"/>
          <w:szCs w:val="24"/>
        </w:rPr>
        <w:t xml:space="preserve"> </w:t>
      </w:r>
      <w:r w:rsidRPr="00634C9E">
        <w:rPr>
          <w:rFonts w:ascii="Times New Roman" w:hAnsi="Times New Roman" w:cs="Times New Roman"/>
          <w:sz w:val="24"/>
          <w:szCs w:val="24"/>
        </w:rPr>
        <w:t>частью</w:t>
      </w:r>
      <w:r>
        <w:rPr>
          <w:rFonts w:ascii="Times New Roman" w:hAnsi="Times New Roman" w:cs="Times New Roman"/>
          <w:sz w:val="24"/>
          <w:szCs w:val="24"/>
        </w:rPr>
        <w:t>:</w:t>
      </w:r>
      <w:r w:rsidRPr="00634C9E">
        <w:rPr>
          <w:rFonts w:ascii="Times New Roman" w:hAnsi="Times New Roman" w:cs="Times New Roman"/>
          <w:sz w:val="24"/>
          <w:szCs w:val="24"/>
        </w:rPr>
        <w:t xml:space="preserve"> </w:t>
      </w:r>
    </w:p>
    <w:p w:rsidR="001251F1" w:rsidRDefault="001251F1" w:rsidP="001251F1">
      <w:pPr>
        <w:pStyle w:val="Con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8.1.1. Приложение №1- Техническое задание.</w:t>
      </w:r>
    </w:p>
    <w:p w:rsidR="00872B28" w:rsidRPr="0093470A" w:rsidRDefault="00872B28" w:rsidP="003C39B5">
      <w:pPr>
        <w:rPr>
          <w:rFonts w:ascii="Times New Roman" w:eastAsia="Times New Roman" w:hAnsi="Times New Roman" w:cs="Times New Roman"/>
          <w:b/>
          <w:sz w:val="24"/>
          <w:szCs w:val="24"/>
        </w:rPr>
      </w:pPr>
    </w:p>
    <w:p w:rsidR="00392D05" w:rsidRPr="00392D05" w:rsidRDefault="0093470A" w:rsidP="00392D05">
      <w:pPr>
        <w:spacing w:before="120"/>
        <w:jc w:val="center"/>
        <w:outlineLvl w:val="0"/>
        <w:rPr>
          <w:rFonts w:ascii="Times New Roman" w:hAnsi="Times New Roman" w:cs="Times New Roman"/>
          <w:b/>
          <w:sz w:val="24"/>
          <w:szCs w:val="24"/>
        </w:rPr>
      </w:pPr>
      <w:r>
        <w:rPr>
          <w:rFonts w:ascii="Times New Roman" w:eastAsia="Times New Roman" w:hAnsi="Times New Roman" w:cs="Times New Roman"/>
          <w:b/>
          <w:sz w:val="24"/>
          <w:szCs w:val="24"/>
        </w:rPr>
        <w:tab/>
      </w:r>
      <w:r w:rsidR="001251F1">
        <w:rPr>
          <w:rFonts w:ascii="Times New Roman" w:eastAsia="Times New Roman" w:hAnsi="Times New Roman" w:cs="Times New Roman"/>
          <w:b/>
          <w:sz w:val="24"/>
          <w:szCs w:val="24"/>
        </w:rPr>
        <w:t>9</w:t>
      </w:r>
      <w:r w:rsidR="00536FCA" w:rsidRPr="00392D05">
        <w:rPr>
          <w:rFonts w:ascii="Times New Roman" w:eastAsia="Times New Roman" w:hAnsi="Times New Roman" w:cs="Times New Roman"/>
          <w:b/>
          <w:sz w:val="24"/>
          <w:szCs w:val="24"/>
        </w:rPr>
        <w:t xml:space="preserve">. </w:t>
      </w:r>
      <w:r w:rsidR="00392D05" w:rsidRPr="00392D05">
        <w:rPr>
          <w:rFonts w:ascii="Times New Roman" w:hAnsi="Times New Roman" w:cs="Times New Roman"/>
          <w:b/>
          <w:sz w:val="24"/>
          <w:szCs w:val="24"/>
        </w:rPr>
        <w:t>АДРЕСА, БАНКОВСКИЕ РЕКВИЗИТЫ И ПОДПИСИ   СТОРОН</w:t>
      </w:r>
    </w:p>
    <w:p w:rsidR="00392D05" w:rsidRPr="00392D05" w:rsidRDefault="00392D05" w:rsidP="00392D05">
      <w:pPr>
        <w:spacing w:before="120"/>
        <w:jc w:val="center"/>
        <w:outlineLvl w:val="0"/>
        <w:rPr>
          <w:rFonts w:ascii="Times New Roman" w:hAnsi="Times New Roman" w:cs="Times New Roman"/>
          <w:b/>
          <w:sz w:val="24"/>
          <w:szCs w:val="24"/>
        </w:rPr>
      </w:pPr>
    </w:p>
    <w:tbl>
      <w:tblPr>
        <w:tblW w:w="0" w:type="auto"/>
        <w:tblLook w:val="01E0"/>
      </w:tblPr>
      <w:tblGrid>
        <w:gridCol w:w="4765"/>
        <w:gridCol w:w="4805"/>
      </w:tblGrid>
      <w:tr w:rsidR="000C1D9D" w:rsidRPr="00392D05" w:rsidTr="009C3238">
        <w:tc>
          <w:tcPr>
            <w:tcW w:w="5068" w:type="dxa"/>
            <w:shd w:val="clear" w:color="auto" w:fill="auto"/>
          </w:tcPr>
          <w:p w:rsidR="00392D05" w:rsidRPr="00392D05" w:rsidRDefault="00392D05" w:rsidP="009C3238">
            <w:pPr>
              <w:rPr>
                <w:rFonts w:ascii="Times New Roman" w:hAnsi="Times New Roman" w:cs="Times New Roman"/>
                <w:b/>
                <w:sz w:val="24"/>
                <w:szCs w:val="24"/>
              </w:rPr>
            </w:pPr>
            <w:r w:rsidRPr="00392D05">
              <w:rPr>
                <w:rFonts w:ascii="Times New Roman" w:hAnsi="Times New Roman" w:cs="Times New Roman"/>
                <w:b/>
                <w:sz w:val="24"/>
                <w:szCs w:val="24"/>
              </w:rPr>
              <w:t>ИСПОЛНИТЕЛЬ</w:t>
            </w:r>
          </w:p>
          <w:p w:rsidR="00392D05" w:rsidRPr="00392D05" w:rsidRDefault="00392D05" w:rsidP="009C3238">
            <w:pPr>
              <w:rPr>
                <w:rFonts w:ascii="Times New Roman" w:hAnsi="Times New Roman" w:cs="Times New Roman"/>
                <w:sz w:val="24"/>
                <w:szCs w:val="24"/>
              </w:rPr>
            </w:pPr>
          </w:p>
        </w:tc>
        <w:tc>
          <w:tcPr>
            <w:tcW w:w="5069" w:type="dxa"/>
            <w:shd w:val="clear" w:color="auto" w:fill="auto"/>
          </w:tcPr>
          <w:p w:rsidR="00392D05" w:rsidRPr="00392D05" w:rsidRDefault="00392D05" w:rsidP="009C3238">
            <w:pPr>
              <w:rPr>
                <w:rFonts w:ascii="Times New Roman" w:hAnsi="Times New Roman" w:cs="Times New Roman"/>
                <w:b/>
                <w:sz w:val="24"/>
                <w:szCs w:val="24"/>
              </w:rPr>
            </w:pPr>
            <w:r w:rsidRPr="00392D05">
              <w:rPr>
                <w:rFonts w:ascii="Times New Roman" w:hAnsi="Times New Roman" w:cs="Times New Roman"/>
                <w:b/>
                <w:sz w:val="24"/>
                <w:szCs w:val="24"/>
              </w:rPr>
              <w:t>ЗАКАЗЧИК</w:t>
            </w:r>
          </w:p>
          <w:p w:rsidR="00392D05" w:rsidRPr="00392D05" w:rsidRDefault="00392D05" w:rsidP="009C3238">
            <w:pPr>
              <w:shd w:val="clear" w:color="auto" w:fill="FFFFFF"/>
              <w:rPr>
                <w:rFonts w:ascii="Times New Roman" w:hAnsi="Times New Roman" w:cs="Times New Roman"/>
                <w:color w:val="000000"/>
                <w:spacing w:val="-6"/>
                <w:sz w:val="24"/>
                <w:szCs w:val="24"/>
              </w:rPr>
            </w:pPr>
            <w:r w:rsidRPr="00392D05">
              <w:rPr>
                <w:rFonts w:ascii="Times New Roman" w:hAnsi="Times New Roman" w:cs="Times New Roman"/>
                <w:b/>
                <w:bCs/>
                <w:color w:val="000000"/>
                <w:spacing w:val="-6"/>
                <w:sz w:val="24"/>
                <w:szCs w:val="24"/>
              </w:rPr>
              <w:t>ЛГ МУП «</w:t>
            </w:r>
            <w:proofErr w:type="spellStart"/>
            <w:r w:rsidRPr="00392D05">
              <w:rPr>
                <w:rFonts w:ascii="Times New Roman" w:hAnsi="Times New Roman" w:cs="Times New Roman"/>
                <w:b/>
                <w:bCs/>
                <w:color w:val="000000"/>
                <w:spacing w:val="-6"/>
                <w:sz w:val="24"/>
                <w:szCs w:val="24"/>
              </w:rPr>
              <w:t>УТВиВ</w:t>
            </w:r>
            <w:proofErr w:type="spellEnd"/>
            <w:r w:rsidRPr="00392D05">
              <w:rPr>
                <w:rFonts w:ascii="Times New Roman" w:hAnsi="Times New Roman" w:cs="Times New Roman"/>
                <w:b/>
                <w:bCs/>
                <w:color w:val="000000"/>
                <w:spacing w:val="-6"/>
                <w:sz w:val="24"/>
                <w:szCs w:val="24"/>
              </w:rPr>
              <w:t>»</w:t>
            </w:r>
          </w:p>
          <w:p w:rsidR="00392D05" w:rsidRPr="00392D05" w:rsidRDefault="00392D05" w:rsidP="009C3238">
            <w:pPr>
              <w:pStyle w:val="a6"/>
              <w:jc w:val="both"/>
              <w:outlineLvl w:val="0"/>
              <w:rPr>
                <w:b w:val="0"/>
                <w:sz w:val="24"/>
              </w:rPr>
            </w:pPr>
            <w:proofErr w:type="gramStart"/>
            <w:r w:rsidRPr="00392D05">
              <w:rPr>
                <w:sz w:val="24"/>
              </w:rPr>
              <w:t xml:space="preserve">Местонахождение - </w:t>
            </w:r>
            <w:r w:rsidRPr="00392D05">
              <w:rPr>
                <w:b w:val="0"/>
                <w:sz w:val="24"/>
              </w:rPr>
              <w:t xml:space="preserve">Российская Федерация, Тюменская область,  Ханты - Мансийский автономный округ – Югра,  Сургутский район, г. Лянтор, ул. Магистральная, стр.14. </w:t>
            </w:r>
            <w:proofErr w:type="gramEnd"/>
          </w:p>
          <w:p w:rsidR="00392D05" w:rsidRDefault="00392D05" w:rsidP="009C3238">
            <w:pPr>
              <w:pStyle w:val="a6"/>
              <w:jc w:val="both"/>
              <w:outlineLvl w:val="0"/>
              <w:rPr>
                <w:b w:val="0"/>
                <w:sz w:val="24"/>
              </w:rPr>
            </w:pPr>
            <w:r w:rsidRPr="00392D05">
              <w:rPr>
                <w:b w:val="0"/>
                <w:sz w:val="24"/>
              </w:rPr>
              <w:t xml:space="preserve">Тел. (34638) 77-6-00 (доб. 80100), факс </w:t>
            </w:r>
          </w:p>
          <w:p w:rsidR="00392D05" w:rsidRPr="00392D05" w:rsidRDefault="00392D05" w:rsidP="009C3238">
            <w:pPr>
              <w:pStyle w:val="a6"/>
              <w:jc w:val="both"/>
              <w:outlineLvl w:val="0"/>
              <w:rPr>
                <w:b w:val="0"/>
                <w:sz w:val="24"/>
              </w:rPr>
            </w:pPr>
            <w:r w:rsidRPr="00392D05">
              <w:rPr>
                <w:b w:val="0"/>
                <w:sz w:val="24"/>
              </w:rPr>
              <w:t xml:space="preserve">23-3-51 (80-109), эл. адрес </w:t>
            </w:r>
            <w:r w:rsidRPr="00392D05">
              <w:rPr>
                <w:b w:val="0"/>
                <w:color w:val="0000FF"/>
                <w:sz w:val="24"/>
                <w:u w:val="single"/>
                <w:lang w:val="en-US"/>
              </w:rPr>
              <w:t>e</w:t>
            </w:r>
            <w:r w:rsidRPr="00392D05">
              <w:rPr>
                <w:b w:val="0"/>
                <w:color w:val="0000FF"/>
                <w:sz w:val="24"/>
                <w:u w:val="single"/>
              </w:rPr>
              <w:t>-</w:t>
            </w:r>
            <w:r w:rsidRPr="00392D05">
              <w:rPr>
                <w:b w:val="0"/>
                <w:color w:val="0000FF"/>
                <w:sz w:val="24"/>
                <w:u w:val="single"/>
                <w:lang w:val="en-US"/>
              </w:rPr>
              <w:t>mail</w:t>
            </w:r>
            <w:r w:rsidRPr="00392D05">
              <w:rPr>
                <w:b w:val="0"/>
                <w:color w:val="0000FF"/>
                <w:sz w:val="24"/>
                <w:u w:val="single"/>
              </w:rPr>
              <w:t>@</w:t>
            </w:r>
            <w:proofErr w:type="spellStart"/>
            <w:r w:rsidRPr="00392D05">
              <w:rPr>
                <w:b w:val="0"/>
                <w:color w:val="0000FF"/>
                <w:sz w:val="24"/>
                <w:u w:val="single"/>
                <w:lang w:val="en-US"/>
              </w:rPr>
              <w:t>lgutviv</w:t>
            </w:r>
            <w:proofErr w:type="spellEnd"/>
            <w:r w:rsidRPr="00392D05">
              <w:rPr>
                <w:b w:val="0"/>
                <w:color w:val="0000FF"/>
                <w:sz w:val="24"/>
                <w:u w:val="single"/>
              </w:rPr>
              <w:t>.</w:t>
            </w:r>
            <w:proofErr w:type="spellStart"/>
            <w:r w:rsidRPr="00392D05">
              <w:rPr>
                <w:b w:val="0"/>
                <w:color w:val="0000FF"/>
                <w:sz w:val="24"/>
                <w:u w:val="single"/>
                <w:lang w:val="en-US"/>
              </w:rPr>
              <w:t>ru</w:t>
            </w:r>
            <w:proofErr w:type="spellEnd"/>
          </w:p>
          <w:p w:rsidR="00392D05" w:rsidRPr="00392D05" w:rsidRDefault="00392D05" w:rsidP="009C3238">
            <w:pPr>
              <w:shd w:val="clear" w:color="auto" w:fill="FFFFFF"/>
              <w:spacing w:line="274" w:lineRule="exact"/>
              <w:rPr>
                <w:rFonts w:ascii="Times New Roman" w:hAnsi="Times New Roman" w:cs="Times New Roman"/>
                <w:sz w:val="24"/>
                <w:szCs w:val="24"/>
              </w:rPr>
            </w:pPr>
            <w:proofErr w:type="gramStart"/>
            <w:r w:rsidRPr="00392D05">
              <w:rPr>
                <w:rFonts w:ascii="Times New Roman" w:hAnsi="Times New Roman" w:cs="Times New Roman"/>
                <w:b/>
                <w:sz w:val="24"/>
                <w:szCs w:val="24"/>
              </w:rPr>
              <w:t>Почтовый адрес</w:t>
            </w:r>
            <w:r w:rsidRPr="00392D05">
              <w:rPr>
                <w:rFonts w:ascii="Times New Roman" w:hAnsi="Times New Roman" w:cs="Times New Roman"/>
                <w:sz w:val="24"/>
                <w:szCs w:val="24"/>
              </w:rPr>
              <w:t xml:space="preserve"> - 628449,</w:t>
            </w:r>
            <w:r w:rsidR="00B56121">
              <w:rPr>
                <w:rFonts w:ascii="Times New Roman" w:hAnsi="Times New Roman" w:cs="Times New Roman"/>
                <w:sz w:val="24"/>
                <w:szCs w:val="24"/>
              </w:rPr>
              <w:t xml:space="preserve"> </w:t>
            </w:r>
            <w:r w:rsidRPr="00392D05">
              <w:rPr>
                <w:rFonts w:ascii="Times New Roman" w:hAnsi="Times New Roman" w:cs="Times New Roman"/>
                <w:sz w:val="24"/>
                <w:szCs w:val="24"/>
              </w:rPr>
              <w:t xml:space="preserve">Российская Федерация, Тюменская область,  Сургутский район, г. Лянтор, ул. Магистральная, стр.14. </w:t>
            </w:r>
            <w:proofErr w:type="gramEnd"/>
          </w:p>
          <w:p w:rsidR="00392D05" w:rsidRPr="00392D05" w:rsidRDefault="00392D05" w:rsidP="009C3238">
            <w:pPr>
              <w:shd w:val="clear" w:color="auto" w:fill="FFFFFF"/>
              <w:spacing w:line="274" w:lineRule="exact"/>
              <w:rPr>
                <w:rFonts w:ascii="Times New Roman" w:hAnsi="Times New Roman" w:cs="Times New Roman"/>
                <w:color w:val="000000"/>
                <w:spacing w:val="-2"/>
                <w:sz w:val="24"/>
                <w:szCs w:val="24"/>
              </w:rPr>
            </w:pPr>
            <w:r w:rsidRPr="00392D05">
              <w:rPr>
                <w:rFonts w:ascii="Times New Roman" w:hAnsi="Times New Roman" w:cs="Times New Roman"/>
                <w:color w:val="000000"/>
                <w:spacing w:val="-2"/>
                <w:sz w:val="24"/>
                <w:szCs w:val="24"/>
              </w:rPr>
              <w:t>ИНН 8617028441  КПП 861701001</w:t>
            </w:r>
          </w:p>
          <w:p w:rsidR="00392D05" w:rsidRDefault="00392D05" w:rsidP="009C3238">
            <w:pPr>
              <w:shd w:val="clear" w:color="auto" w:fill="FFFFFF"/>
              <w:spacing w:line="274" w:lineRule="exact"/>
              <w:rPr>
                <w:rFonts w:ascii="Times New Roman" w:hAnsi="Times New Roman" w:cs="Times New Roman"/>
                <w:color w:val="000000"/>
                <w:spacing w:val="-1"/>
                <w:sz w:val="24"/>
                <w:szCs w:val="24"/>
              </w:rPr>
            </w:pPr>
            <w:proofErr w:type="gramStart"/>
            <w:r w:rsidRPr="00392D05">
              <w:rPr>
                <w:rFonts w:ascii="Times New Roman" w:hAnsi="Times New Roman" w:cs="Times New Roman"/>
                <w:color w:val="000000"/>
                <w:spacing w:val="-1"/>
                <w:sz w:val="24"/>
                <w:szCs w:val="24"/>
              </w:rPr>
              <w:t>р</w:t>
            </w:r>
            <w:proofErr w:type="gramEnd"/>
            <w:r w:rsidRPr="00392D05">
              <w:rPr>
                <w:rFonts w:ascii="Times New Roman" w:hAnsi="Times New Roman" w:cs="Times New Roman"/>
                <w:color w:val="000000"/>
                <w:spacing w:val="-1"/>
                <w:sz w:val="24"/>
                <w:szCs w:val="24"/>
              </w:rPr>
              <w:t xml:space="preserve">/с 40702810800050000116 </w:t>
            </w:r>
          </w:p>
          <w:p w:rsidR="00392D05" w:rsidRPr="00392D05" w:rsidRDefault="00392D05" w:rsidP="009C3238">
            <w:pPr>
              <w:shd w:val="clear" w:color="auto" w:fill="FFFFFF"/>
              <w:spacing w:line="274" w:lineRule="exact"/>
              <w:rPr>
                <w:rFonts w:ascii="Times New Roman" w:hAnsi="Times New Roman" w:cs="Times New Roman"/>
                <w:color w:val="000000"/>
                <w:spacing w:val="-1"/>
                <w:sz w:val="24"/>
                <w:szCs w:val="24"/>
              </w:rPr>
            </w:pPr>
            <w:r w:rsidRPr="00392D05">
              <w:rPr>
                <w:rFonts w:ascii="Times New Roman" w:hAnsi="Times New Roman" w:cs="Times New Roman"/>
                <w:color w:val="000000"/>
                <w:spacing w:val="-1"/>
                <w:sz w:val="24"/>
                <w:szCs w:val="24"/>
              </w:rPr>
              <w:t>в филиал ЗС ПАО</w:t>
            </w:r>
          </w:p>
          <w:p w:rsidR="00392D05" w:rsidRPr="00392D05" w:rsidRDefault="00392D05" w:rsidP="009C3238">
            <w:pPr>
              <w:shd w:val="clear" w:color="auto" w:fill="FFFFFF"/>
              <w:spacing w:line="274" w:lineRule="exact"/>
              <w:rPr>
                <w:rFonts w:ascii="Times New Roman" w:hAnsi="Times New Roman" w:cs="Times New Roman"/>
                <w:color w:val="000000"/>
                <w:spacing w:val="-3"/>
                <w:sz w:val="24"/>
                <w:szCs w:val="24"/>
              </w:rPr>
            </w:pPr>
            <w:r w:rsidRPr="00392D05">
              <w:rPr>
                <w:rFonts w:ascii="Times New Roman" w:hAnsi="Times New Roman" w:cs="Times New Roman"/>
                <w:color w:val="000000"/>
                <w:spacing w:val="-1"/>
                <w:sz w:val="24"/>
                <w:szCs w:val="24"/>
              </w:rPr>
              <w:t>«Ханты-Мансийский банк Открытие»</w:t>
            </w:r>
          </w:p>
          <w:p w:rsidR="00392D05" w:rsidRPr="00392D05" w:rsidRDefault="00392D05" w:rsidP="009C3238">
            <w:pPr>
              <w:shd w:val="clear" w:color="auto" w:fill="FFFFFF"/>
              <w:spacing w:line="274" w:lineRule="exact"/>
              <w:rPr>
                <w:rFonts w:ascii="Times New Roman" w:hAnsi="Times New Roman" w:cs="Times New Roman"/>
                <w:color w:val="000000"/>
                <w:spacing w:val="-1"/>
                <w:sz w:val="24"/>
                <w:szCs w:val="24"/>
              </w:rPr>
            </w:pPr>
            <w:r w:rsidRPr="00392D05">
              <w:rPr>
                <w:rFonts w:ascii="Times New Roman" w:hAnsi="Times New Roman" w:cs="Times New Roman"/>
                <w:color w:val="000000"/>
                <w:spacing w:val="-3"/>
                <w:sz w:val="24"/>
                <w:szCs w:val="24"/>
              </w:rPr>
              <w:t xml:space="preserve">БИК 047162782к/с 30101810771620000782 </w:t>
            </w:r>
          </w:p>
          <w:p w:rsidR="00392D05" w:rsidRPr="00392D05" w:rsidRDefault="00392D05" w:rsidP="009C3238">
            <w:pPr>
              <w:rPr>
                <w:rFonts w:ascii="Times New Roman" w:hAnsi="Times New Roman" w:cs="Times New Roman"/>
                <w:sz w:val="24"/>
                <w:szCs w:val="24"/>
              </w:rPr>
            </w:pPr>
          </w:p>
          <w:p w:rsidR="00392D05" w:rsidRPr="00392D05" w:rsidRDefault="00392D05" w:rsidP="009C3238">
            <w:pPr>
              <w:jc w:val="center"/>
              <w:rPr>
                <w:rFonts w:ascii="Times New Roman" w:hAnsi="Times New Roman" w:cs="Times New Roman"/>
                <w:b/>
                <w:sz w:val="24"/>
                <w:szCs w:val="24"/>
              </w:rPr>
            </w:pPr>
          </w:p>
          <w:p w:rsidR="00392D05" w:rsidRPr="00392D05" w:rsidRDefault="00392D05" w:rsidP="009C3238">
            <w:pPr>
              <w:rPr>
                <w:rFonts w:ascii="Times New Roman" w:hAnsi="Times New Roman" w:cs="Times New Roman"/>
                <w:sz w:val="24"/>
                <w:szCs w:val="24"/>
              </w:rPr>
            </w:pPr>
          </w:p>
        </w:tc>
      </w:tr>
      <w:tr w:rsidR="000C1D9D" w:rsidRPr="00392D05" w:rsidTr="009C3238">
        <w:tc>
          <w:tcPr>
            <w:tcW w:w="5068" w:type="dxa"/>
            <w:shd w:val="clear" w:color="auto" w:fill="auto"/>
          </w:tcPr>
          <w:p w:rsidR="00392D05" w:rsidRDefault="00392D05" w:rsidP="009C3238">
            <w:pPr>
              <w:rPr>
                <w:rFonts w:ascii="Times New Roman" w:hAnsi="Times New Roman" w:cs="Times New Roman"/>
                <w:sz w:val="24"/>
                <w:szCs w:val="24"/>
              </w:rPr>
            </w:pPr>
          </w:p>
          <w:p w:rsidR="00392D05" w:rsidRPr="00392D05" w:rsidRDefault="000C1D9D" w:rsidP="009C3238">
            <w:pPr>
              <w:rPr>
                <w:rFonts w:ascii="Times New Roman" w:hAnsi="Times New Roman" w:cs="Times New Roman"/>
                <w:sz w:val="24"/>
                <w:szCs w:val="24"/>
              </w:rPr>
            </w:pPr>
            <w:r>
              <w:rPr>
                <w:rFonts w:ascii="Times New Roman" w:hAnsi="Times New Roman" w:cs="Times New Roman"/>
                <w:sz w:val="24"/>
                <w:szCs w:val="24"/>
              </w:rPr>
              <w:t>_________________</w:t>
            </w:r>
          </w:p>
          <w:p w:rsidR="00392D05" w:rsidRPr="00392D05" w:rsidRDefault="00392D05" w:rsidP="009C3238">
            <w:pPr>
              <w:rPr>
                <w:rFonts w:ascii="Times New Roman" w:hAnsi="Times New Roman" w:cs="Times New Roman"/>
                <w:sz w:val="20"/>
                <w:szCs w:val="20"/>
              </w:rPr>
            </w:pPr>
            <w:r w:rsidRPr="00392D05">
              <w:rPr>
                <w:rFonts w:ascii="Times New Roman" w:hAnsi="Times New Roman" w:cs="Times New Roman"/>
                <w:sz w:val="20"/>
                <w:szCs w:val="20"/>
              </w:rPr>
              <w:t>МП</w:t>
            </w:r>
          </w:p>
        </w:tc>
        <w:tc>
          <w:tcPr>
            <w:tcW w:w="5069" w:type="dxa"/>
            <w:shd w:val="clear" w:color="auto" w:fill="auto"/>
          </w:tcPr>
          <w:p w:rsidR="00392D05" w:rsidRDefault="00392D05" w:rsidP="009C3238">
            <w:pPr>
              <w:rPr>
                <w:rFonts w:ascii="Times New Roman" w:hAnsi="Times New Roman" w:cs="Times New Roman"/>
                <w:sz w:val="24"/>
                <w:szCs w:val="24"/>
              </w:rPr>
            </w:pPr>
          </w:p>
          <w:p w:rsidR="00392D05" w:rsidRPr="00392D05" w:rsidRDefault="00392D05" w:rsidP="009C3238">
            <w:pPr>
              <w:rPr>
                <w:rFonts w:ascii="Times New Roman" w:hAnsi="Times New Roman" w:cs="Times New Roman"/>
                <w:sz w:val="20"/>
                <w:szCs w:val="20"/>
              </w:rPr>
            </w:pPr>
            <w:r w:rsidRPr="00392D05">
              <w:rPr>
                <w:rFonts w:ascii="Times New Roman" w:hAnsi="Times New Roman" w:cs="Times New Roman"/>
                <w:sz w:val="20"/>
                <w:szCs w:val="20"/>
              </w:rPr>
              <w:t xml:space="preserve">________________________ </w:t>
            </w:r>
          </w:p>
          <w:p w:rsidR="00392D05" w:rsidRPr="00392D05" w:rsidRDefault="00392D05" w:rsidP="009C3238">
            <w:pPr>
              <w:rPr>
                <w:rFonts w:ascii="Times New Roman" w:hAnsi="Times New Roman" w:cs="Times New Roman"/>
                <w:sz w:val="24"/>
                <w:szCs w:val="24"/>
              </w:rPr>
            </w:pPr>
            <w:r w:rsidRPr="00392D05">
              <w:rPr>
                <w:rFonts w:ascii="Times New Roman" w:hAnsi="Times New Roman" w:cs="Times New Roman"/>
                <w:sz w:val="20"/>
                <w:szCs w:val="20"/>
              </w:rPr>
              <w:t>МП</w:t>
            </w:r>
          </w:p>
        </w:tc>
      </w:tr>
    </w:tbl>
    <w:p w:rsidR="00392D05" w:rsidRPr="00392D05" w:rsidRDefault="00392D05" w:rsidP="00392D05">
      <w:pPr>
        <w:spacing w:before="120"/>
        <w:jc w:val="center"/>
        <w:outlineLvl w:val="0"/>
        <w:rPr>
          <w:rFonts w:ascii="Times New Roman" w:hAnsi="Times New Roman" w:cs="Times New Roman"/>
          <w:b/>
          <w:sz w:val="24"/>
          <w:szCs w:val="24"/>
        </w:rPr>
      </w:pPr>
    </w:p>
    <w:p w:rsidR="00872B28" w:rsidRDefault="00872B28" w:rsidP="00392D05">
      <w:pPr>
        <w:tabs>
          <w:tab w:val="left" w:pos="2562"/>
          <w:tab w:val="center" w:pos="5387"/>
        </w:tabs>
        <w:ind w:left="142" w:right="-285" w:firstLine="993"/>
        <w:jc w:val="left"/>
        <w:rPr>
          <w:rFonts w:ascii="Times New Roman" w:eastAsia="Times New Roman" w:hAnsi="Times New Roman" w:cs="Times New Roman"/>
          <w:sz w:val="24"/>
          <w:szCs w:val="24"/>
        </w:rPr>
      </w:pPr>
    </w:p>
    <w:p w:rsidR="004C1539" w:rsidRDefault="004C1539" w:rsidP="00392D05">
      <w:pPr>
        <w:tabs>
          <w:tab w:val="left" w:pos="2562"/>
          <w:tab w:val="center" w:pos="5387"/>
        </w:tabs>
        <w:ind w:left="142" w:right="-285" w:firstLine="993"/>
        <w:jc w:val="left"/>
        <w:rPr>
          <w:rFonts w:ascii="Times New Roman" w:eastAsia="Times New Roman" w:hAnsi="Times New Roman" w:cs="Times New Roman"/>
          <w:sz w:val="24"/>
          <w:szCs w:val="24"/>
        </w:rPr>
      </w:pPr>
    </w:p>
    <w:p w:rsidR="004C1539" w:rsidRPr="004C1539" w:rsidRDefault="004C1539" w:rsidP="00DF63D4">
      <w:pPr>
        <w:tabs>
          <w:tab w:val="left" w:pos="2562"/>
          <w:tab w:val="center" w:pos="5387"/>
        </w:tabs>
        <w:ind w:left="142" w:right="-285" w:firstLine="993"/>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DF6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C1539">
        <w:rPr>
          <w:rFonts w:ascii="Times New Roman" w:eastAsia="Times New Roman" w:hAnsi="Times New Roman" w:cs="Times New Roman"/>
          <w:b/>
          <w:sz w:val="24"/>
          <w:szCs w:val="24"/>
        </w:rPr>
        <w:t>Приложение №1 к Контракту</w:t>
      </w:r>
    </w:p>
    <w:p w:rsidR="004C1539" w:rsidRDefault="004C1539" w:rsidP="00392D05">
      <w:pPr>
        <w:tabs>
          <w:tab w:val="left" w:pos="2562"/>
          <w:tab w:val="center" w:pos="5387"/>
        </w:tabs>
        <w:ind w:left="142" w:right="-285" w:firstLine="993"/>
        <w:jc w:val="left"/>
        <w:rPr>
          <w:rFonts w:ascii="Times New Roman" w:eastAsia="Times New Roman" w:hAnsi="Times New Roman" w:cs="Times New Roman"/>
          <w:sz w:val="24"/>
          <w:szCs w:val="24"/>
        </w:rPr>
      </w:pPr>
    </w:p>
    <w:p w:rsidR="004C1539" w:rsidRDefault="004C1539" w:rsidP="00392D05">
      <w:pPr>
        <w:tabs>
          <w:tab w:val="left" w:pos="2562"/>
          <w:tab w:val="center" w:pos="5387"/>
        </w:tabs>
        <w:ind w:left="142" w:right="-285" w:firstLine="993"/>
        <w:jc w:val="left"/>
        <w:rPr>
          <w:rFonts w:ascii="Times New Roman" w:eastAsia="Times New Roman" w:hAnsi="Times New Roman" w:cs="Times New Roman"/>
          <w:sz w:val="24"/>
          <w:szCs w:val="24"/>
        </w:rPr>
      </w:pPr>
    </w:p>
    <w:p w:rsidR="00EA1201" w:rsidRPr="00EA1201" w:rsidRDefault="00EA1201" w:rsidP="00EA1201">
      <w:pPr>
        <w:jc w:val="center"/>
        <w:rPr>
          <w:rFonts w:ascii="Times New Roman" w:hAnsi="Times New Roman" w:cs="Times New Roman"/>
          <w:b/>
          <w:sz w:val="24"/>
          <w:szCs w:val="24"/>
        </w:rPr>
      </w:pPr>
      <w:r w:rsidRPr="00EA1201">
        <w:rPr>
          <w:rFonts w:ascii="Times New Roman" w:hAnsi="Times New Roman" w:cs="Times New Roman"/>
          <w:b/>
          <w:sz w:val="24"/>
          <w:szCs w:val="24"/>
        </w:rPr>
        <w:t>ТЕХНИЧЕСКОЕ ЗАДАНИЕ</w:t>
      </w:r>
    </w:p>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 xml:space="preserve">по оказанию услуг </w:t>
      </w:r>
    </w:p>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на проведение аудита финансово-хозяйственной деятельности</w:t>
      </w:r>
    </w:p>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ЛГ МУП «</w:t>
      </w:r>
      <w:proofErr w:type="spellStart"/>
      <w:r w:rsidRPr="00EA1201">
        <w:rPr>
          <w:rFonts w:ascii="Times New Roman" w:hAnsi="Times New Roman" w:cs="Times New Roman"/>
          <w:sz w:val="24"/>
          <w:szCs w:val="24"/>
        </w:rPr>
        <w:t>УТВиВ</w:t>
      </w:r>
      <w:proofErr w:type="spellEnd"/>
      <w:r w:rsidRPr="00EA1201">
        <w:rPr>
          <w:rFonts w:ascii="Times New Roman" w:hAnsi="Times New Roman" w:cs="Times New Roman"/>
          <w:sz w:val="24"/>
          <w:szCs w:val="24"/>
        </w:rPr>
        <w:t>» за 2016 год.</w:t>
      </w:r>
    </w:p>
    <w:p w:rsidR="00EA1201" w:rsidRPr="00EA1201" w:rsidRDefault="00EA1201" w:rsidP="00EA1201">
      <w:pPr>
        <w:jc w:val="center"/>
        <w:rPr>
          <w:rFonts w:ascii="Times New Roman" w:hAnsi="Times New Roman" w:cs="Times New Roman"/>
          <w:sz w:val="24"/>
          <w:szCs w:val="24"/>
        </w:rPr>
      </w:pPr>
    </w:p>
    <w:p w:rsidR="00EA1201" w:rsidRPr="00EA1201" w:rsidRDefault="00EA1201" w:rsidP="00EA1201">
      <w:pPr>
        <w:numPr>
          <w:ilvl w:val="0"/>
          <w:numId w:val="9"/>
        </w:numPr>
        <w:rPr>
          <w:rFonts w:ascii="Times New Roman" w:hAnsi="Times New Roman" w:cs="Times New Roman"/>
          <w:sz w:val="24"/>
          <w:szCs w:val="24"/>
        </w:rPr>
      </w:pPr>
      <w:r w:rsidRPr="00EA1201">
        <w:rPr>
          <w:rFonts w:ascii="Times New Roman" w:hAnsi="Times New Roman" w:cs="Times New Roman"/>
          <w:sz w:val="24"/>
          <w:szCs w:val="24"/>
        </w:rPr>
        <w:t>Целью проведения аудита финансово-хозяйственной деятельности за период  с 01 января по 31 декабря 2016 года является выражение Исполнителем мнения  о достоверности финансовой (бухгалтерской) отчетности ЛГ МУП «</w:t>
      </w:r>
      <w:proofErr w:type="spellStart"/>
      <w:r w:rsidRPr="00EA1201">
        <w:rPr>
          <w:rFonts w:ascii="Times New Roman" w:hAnsi="Times New Roman" w:cs="Times New Roman"/>
          <w:sz w:val="24"/>
          <w:szCs w:val="24"/>
        </w:rPr>
        <w:t>УТВиВ</w:t>
      </w:r>
      <w:proofErr w:type="spellEnd"/>
      <w:r w:rsidRPr="00EA1201">
        <w:rPr>
          <w:rFonts w:ascii="Times New Roman" w:hAnsi="Times New Roman" w:cs="Times New Roman"/>
          <w:sz w:val="24"/>
          <w:szCs w:val="24"/>
        </w:rPr>
        <w:t>» и соответствии порядка ведения бухгалтерского учета законодательству Российской Федерации.</w:t>
      </w:r>
    </w:p>
    <w:p w:rsidR="00EA1201" w:rsidRPr="00EA1201" w:rsidRDefault="00EA1201" w:rsidP="00EA1201">
      <w:pPr>
        <w:numPr>
          <w:ilvl w:val="0"/>
          <w:numId w:val="9"/>
        </w:numPr>
        <w:rPr>
          <w:rFonts w:ascii="Times New Roman" w:hAnsi="Times New Roman" w:cs="Times New Roman"/>
          <w:sz w:val="24"/>
          <w:szCs w:val="24"/>
        </w:rPr>
      </w:pPr>
      <w:r w:rsidRPr="00EA1201">
        <w:rPr>
          <w:rFonts w:ascii="Times New Roman" w:hAnsi="Times New Roman" w:cs="Times New Roman"/>
          <w:sz w:val="24"/>
          <w:szCs w:val="24"/>
        </w:rPr>
        <w:t>Техническое задание определяет состав задач, необходимых для выполнения Исполнителем в процессе осуществления обязательного аудита.</w:t>
      </w:r>
    </w:p>
    <w:p w:rsidR="00EA1201" w:rsidRPr="00EA1201" w:rsidRDefault="00EA1201" w:rsidP="00EA1201">
      <w:pPr>
        <w:numPr>
          <w:ilvl w:val="1"/>
          <w:numId w:val="9"/>
        </w:numPr>
        <w:tabs>
          <w:tab w:val="clear" w:pos="360"/>
          <w:tab w:val="num" w:pos="720"/>
        </w:tabs>
        <w:jc w:val="left"/>
        <w:rPr>
          <w:rFonts w:ascii="Times New Roman" w:hAnsi="Times New Roman" w:cs="Times New Roman"/>
          <w:sz w:val="24"/>
          <w:szCs w:val="24"/>
        </w:rPr>
      </w:pPr>
      <w:r w:rsidRPr="00EA1201">
        <w:rPr>
          <w:rFonts w:ascii="Times New Roman" w:hAnsi="Times New Roman" w:cs="Times New Roman"/>
          <w:sz w:val="24"/>
          <w:szCs w:val="24"/>
        </w:rPr>
        <w:t>Сведения  для проведения аудита:</w:t>
      </w:r>
    </w:p>
    <w:tbl>
      <w:tblPr>
        <w:tblW w:w="9375" w:type="dxa"/>
        <w:tblInd w:w="93" w:type="dxa"/>
        <w:tblLook w:val="0000"/>
      </w:tblPr>
      <w:tblGrid>
        <w:gridCol w:w="3769"/>
        <w:gridCol w:w="3806"/>
        <w:gridCol w:w="1800"/>
      </w:tblGrid>
      <w:tr w:rsidR="00EA1201" w:rsidRPr="00EA1201" w:rsidTr="00EA1201">
        <w:trPr>
          <w:trHeight w:val="729"/>
        </w:trPr>
        <w:tc>
          <w:tcPr>
            <w:tcW w:w="3769" w:type="dxa"/>
            <w:tcBorders>
              <w:top w:val="single" w:sz="4" w:space="0" w:color="auto"/>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b/>
                <w:bCs/>
                <w:color w:val="000000"/>
                <w:sz w:val="24"/>
                <w:szCs w:val="24"/>
              </w:rPr>
            </w:pPr>
            <w:r w:rsidRPr="00EA1201">
              <w:rPr>
                <w:rFonts w:ascii="Times New Roman" w:hAnsi="Times New Roman" w:cs="Times New Roman"/>
                <w:b/>
                <w:bCs/>
                <w:color w:val="000000"/>
                <w:sz w:val="24"/>
                <w:szCs w:val="24"/>
              </w:rPr>
              <w:t>1.Название организации</w:t>
            </w:r>
          </w:p>
        </w:tc>
        <w:tc>
          <w:tcPr>
            <w:tcW w:w="5606" w:type="dxa"/>
            <w:gridSpan w:val="2"/>
            <w:tcBorders>
              <w:top w:val="single" w:sz="4" w:space="0" w:color="auto"/>
              <w:left w:val="nil"/>
              <w:bottom w:val="single" w:sz="4" w:space="0" w:color="auto"/>
              <w:right w:val="single" w:sz="4" w:space="0" w:color="auto"/>
            </w:tcBorders>
            <w:shd w:val="clear" w:color="auto" w:fill="FFFFFF"/>
          </w:tcPr>
          <w:p w:rsidR="00EA1201" w:rsidRPr="00EA1201" w:rsidRDefault="00EA1201" w:rsidP="00EA1201">
            <w:pPr>
              <w:jc w:val="center"/>
              <w:rPr>
                <w:rFonts w:ascii="Times New Roman" w:hAnsi="Times New Roman" w:cs="Times New Roman"/>
                <w:color w:val="000000"/>
                <w:sz w:val="24"/>
                <w:szCs w:val="24"/>
              </w:rPr>
            </w:pPr>
            <w:proofErr w:type="spellStart"/>
            <w:r w:rsidRPr="00EA1201">
              <w:rPr>
                <w:rFonts w:ascii="Times New Roman" w:hAnsi="Times New Roman" w:cs="Times New Roman"/>
                <w:sz w:val="24"/>
                <w:szCs w:val="24"/>
              </w:rPr>
              <w:t>Лянторское</w:t>
            </w:r>
            <w:proofErr w:type="spellEnd"/>
            <w:r w:rsidRPr="00EA1201">
              <w:rPr>
                <w:rFonts w:ascii="Times New Roman" w:hAnsi="Times New Roman" w:cs="Times New Roman"/>
                <w:sz w:val="24"/>
                <w:szCs w:val="24"/>
              </w:rPr>
              <w:t xml:space="preserve"> городское муниципальное унитарное предприятие «Управление </w:t>
            </w:r>
            <w:proofErr w:type="spellStart"/>
            <w:r w:rsidRPr="00EA1201">
              <w:rPr>
                <w:rFonts w:ascii="Times New Roman" w:hAnsi="Times New Roman" w:cs="Times New Roman"/>
                <w:sz w:val="24"/>
                <w:szCs w:val="24"/>
              </w:rPr>
              <w:t>тепловодоснабжения</w:t>
            </w:r>
            <w:proofErr w:type="spellEnd"/>
            <w:r w:rsidRPr="00EA1201">
              <w:rPr>
                <w:rFonts w:ascii="Times New Roman" w:hAnsi="Times New Roman" w:cs="Times New Roman"/>
                <w:sz w:val="24"/>
                <w:szCs w:val="24"/>
              </w:rPr>
              <w:t xml:space="preserve"> и водоотведения»</w:t>
            </w:r>
            <w:r w:rsidRPr="00EA1201">
              <w:rPr>
                <w:rFonts w:ascii="Times New Roman" w:hAnsi="Times New Roman" w:cs="Times New Roman"/>
                <w:color w:val="000000"/>
                <w:sz w:val="24"/>
                <w:szCs w:val="24"/>
              </w:rPr>
              <w:t xml:space="preserve"> </w:t>
            </w:r>
          </w:p>
        </w:tc>
      </w:tr>
      <w:tr w:rsidR="00EA1201" w:rsidRPr="00EA1201" w:rsidTr="00EA1201">
        <w:trPr>
          <w:trHeight w:val="31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color w:val="000000"/>
                <w:sz w:val="24"/>
                <w:szCs w:val="24"/>
              </w:rPr>
            </w:pPr>
            <w:r w:rsidRPr="00EA1201">
              <w:rPr>
                <w:rFonts w:ascii="Times New Roman" w:hAnsi="Times New Roman" w:cs="Times New Roman"/>
                <w:color w:val="000000"/>
                <w:sz w:val="24"/>
                <w:szCs w:val="24"/>
              </w:rPr>
              <w:t>Дата регистрации</w:t>
            </w:r>
          </w:p>
        </w:tc>
        <w:tc>
          <w:tcPr>
            <w:tcW w:w="5606" w:type="dxa"/>
            <w:gridSpan w:val="2"/>
            <w:tcBorders>
              <w:top w:val="single" w:sz="4" w:space="0" w:color="auto"/>
              <w:left w:val="nil"/>
              <w:bottom w:val="single" w:sz="4" w:space="0" w:color="auto"/>
              <w:right w:val="single" w:sz="4" w:space="0" w:color="auto"/>
            </w:tcBorders>
            <w:shd w:val="clear" w:color="auto" w:fill="FFFFFF"/>
          </w:tcPr>
          <w:p w:rsidR="00EA1201" w:rsidRPr="00EA1201" w:rsidRDefault="00EA1201" w:rsidP="00EA1201">
            <w:pPr>
              <w:jc w:val="center"/>
              <w:rPr>
                <w:rFonts w:ascii="Times New Roman" w:hAnsi="Times New Roman" w:cs="Times New Roman"/>
                <w:color w:val="000000"/>
                <w:sz w:val="24"/>
                <w:szCs w:val="24"/>
              </w:rPr>
            </w:pPr>
            <w:r w:rsidRPr="00EA1201">
              <w:rPr>
                <w:rFonts w:ascii="Times New Roman" w:hAnsi="Times New Roman" w:cs="Times New Roman"/>
                <w:color w:val="000000"/>
                <w:sz w:val="24"/>
                <w:szCs w:val="24"/>
              </w:rPr>
              <w:t>06.11.2009г.</w:t>
            </w:r>
          </w:p>
        </w:tc>
      </w:tr>
      <w:tr w:rsidR="00EA1201" w:rsidRPr="00EA1201" w:rsidTr="00EA1201">
        <w:trPr>
          <w:trHeight w:val="31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color w:val="000000"/>
                <w:sz w:val="24"/>
                <w:szCs w:val="24"/>
              </w:rPr>
            </w:pPr>
            <w:r w:rsidRPr="00EA1201">
              <w:rPr>
                <w:rFonts w:ascii="Times New Roman" w:hAnsi="Times New Roman" w:cs="Times New Roman"/>
                <w:color w:val="000000"/>
                <w:sz w:val="24"/>
                <w:szCs w:val="24"/>
              </w:rPr>
              <w:t>Дата начала деятельности</w:t>
            </w:r>
          </w:p>
        </w:tc>
        <w:tc>
          <w:tcPr>
            <w:tcW w:w="5606" w:type="dxa"/>
            <w:gridSpan w:val="2"/>
            <w:tcBorders>
              <w:top w:val="single" w:sz="4" w:space="0" w:color="auto"/>
              <w:left w:val="nil"/>
              <w:bottom w:val="single" w:sz="4" w:space="0" w:color="auto"/>
              <w:right w:val="single" w:sz="4" w:space="0" w:color="auto"/>
            </w:tcBorders>
            <w:shd w:val="clear" w:color="auto" w:fill="FFFFFF"/>
          </w:tcPr>
          <w:p w:rsidR="00EA1201" w:rsidRPr="00EA1201" w:rsidRDefault="00EA1201" w:rsidP="00EA1201">
            <w:pPr>
              <w:jc w:val="center"/>
              <w:rPr>
                <w:rFonts w:ascii="Times New Roman" w:hAnsi="Times New Roman" w:cs="Times New Roman"/>
                <w:color w:val="000000"/>
                <w:sz w:val="24"/>
                <w:szCs w:val="24"/>
              </w:rPr>
            </w:pPr>
            <w:r w:rsidRPr="00EA1201">
              <w:rPr>
                <w:rFonts w:ascii="Times New Roman" w:hAnsi="Times New Roman" w:cs="Times New Roman"/>
                <w:color w:val="000000"/>
                <w:sz w:val="24"/>
                <w:szCs w:val="24"/>
              </w:rPr>
              <w:t>01.01.2010г.</w:t>
            </w:r>
          </w:p>
        </w:tc>
      </w:tr>
      <w:tr w:rsidR="00EA1201" w:rsidRPr="00EA1201" w:rsidTr="00EA1201">
        <w:trPr>
          <w:trHeight w:val="31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color w:val="000000"/>
                <w:sz w:val="24"/>
                <w:szCs w:val="24"/>
              </w:rPr>
            </w:pPr>
            <w:r w:rsidRPr="00EA1201">
              <w:rPr>
                <w:rFonts w:ascii="Times New Roman" w:hAnsi="Times New Roman" w:cs="Times New Roman"/>
                <w:color w:val="000000"/>
                <w:sz w:val="24"/>
                <w:szCs w:val="24"/>
              </w:rPr>
              <w:t>Фактический адрес</w:t>
            </w:r>
          </w:p>
        </w:tc>
        <w:tc>
          <w:tcPr>
            <w:tcW w:w="5606" w:type="dxa"/>
            <w:gridSpan w:val="2"/>
            <w:tcBorders>
              <w:top w:val="single" w:sz="4" w:space="0" w:color="auto"/>
              <w:left w:val="nil"/>
              <w:bottom w:val="single" w:sz="4" w:space="0" w:color="auto"/>
              <w:right w:val="single" w:sz="4" w:space="0" w:color="auto"/>
            </w:tcBorders>
            <w:shd w:val="clear" w:color="auto" w:fill="FFFFFF"/>
          </w:tcPr>
          <w:p w:rsidR="00EA1201" w:rsidRPr="00EA1201" w:rsidRDefault="00EA1201" w:rsidP="00EA1201">
            <w:pPr>
              <w:jc w:val="center"/>
              <w:rPr>
                <w:rFonts w:ascii="Times New Roman" w:hAnsi="Times New Roman" w:cs="Times New Roman"/>
                <w:color w:val="000000"/>
                <w:sz w:val="24"/>
                <w:szCs w:val="24"/>
              </w:rPr>
            </w:pPr>
            <w:proofErr w:type="spellStart"/>
            <w:r w:rsidRPr="00EA1201">
              <w:rPr>
                <w:rFonts w:ascii="Times New Roman" w:hAnsi="Times New Roman" w:cs="Times New Roman"/>
                <w:color w:val="000000"/>
                <w:sz w:val="24"/>
                <w:szCs w:val="24"/>
              </w:rPr>
              <w:t>г</w:t>
            </w:r>
            <w:proofErr w:type="gramStart"/>
            <w:r w:rsidRPr="00EA1201">
              <w:rPr>
                <w:rFonts w:ascii="Times New Roman" w:hAnsi="Times New Roman" w:cs="Times New Roman"/>
                <w:color w:val="000000"/>
                <w:sz w:val="24"/>
                <w:szCs w:val="24"/>
              </w:rPr>
              <w:t>.Л</w:t>
            </w:r>
            <w:proofErr w:type="gramEnd"/>
            <w:r w:rsidRPr="00EA1201">
              <w:rPr>
                <w:rFonts w:ascii="Times New Roman" w:hAnsi="Times New Roman" w:cs="Times New Roman"/>
                <w:color w:val="000000"/>
                <w:sz w:val="24"/>
                <w:szCs w:val="24"/>
              </w:rPr>
              <w:t>янтор</w:t>
            </w:r>
            <w:proofErr w:type="spellEnd"/>
            <w:r w:rsidRPr="00EA1201">
              <w:rPr>
                <w:rFonts w:ascii="Times New Roman" w:hAnsi="Times New Roman" w:cs="Times New Roman"/>
                <w:color w:val="000000"/>
                <w:sz w:val="24"/>
                <w:szCs w:val="24"/>
              </w:rPr>
              <w:t>, ул. Магистральная, стр.14</w:t>
            </w:r>
          </w:p>
        </w:tc>
      </w:tr>
      <w:tr w:rsidR="00EA1201" w:rsidRPr="00EA1201" w:rsidTr="00EA1201">
        <w:trPr>
          <w:trHeight w:val="255"/>
        </w:trPr>
        <w:tc>
          <w:tcPr>
            <w:tcW w:w="7575" w:type="dxa"/>
            <w:gridSpan w:val="2"/>
            <w:tcBorders>
              <w:top w:val="single" w:sz="4" w:space="0" w:color="auto"/>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Руководитель (Ф.И.О.)  </w:t>
            </w:r>
            <w:proofErr w:type="spellStart"/>
            <w:r w:rsidRPr="00EA1201">
              <w:rPr>
                <w:rFonts w:ascii="Times New Roman" w:hAnsi="Times New Roman" w:cs="Times New Roman"/>
                <w:bCs/>
                <w:sz w:val="24"/>
                <w:szCs w:val="24"/>
              </w:rPr>
              <w:t>Билецкий</w:t>
            </w:r>
            <w:proofErr w:type="spellEnd"/>
            <w:r w:rsidRPr="00EA1201">
              <w:rPr>
                <w:rFonts w:ascii="Times New Roman" w:hAnsi="Times New Roman" w:cs="Times New Roman"/>
                <w:bCs/>
                <w:sz w:val="24"/>
                <w:szCs w:val="24"/>
              </w:rPr>
              <w:t xml:space="preserve"> Владимир Васильевич</w:t>
            </w:r>
          </w:p>
        </w:tc>
        <w:tc>
          <w:tcPr>
            <w:tcW w:w="1800" w:type="dxa"/>
            <w:tcBorders>
              <w:top w:val="nil"/>
              <w:left w:val="nil"/>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тел.  77-600 (80100)</w:t>
            </w:r>
          </w:p>
        </w:tc>
      </w:tr>
      <w:tr w:rsidR="00EA1201" w:rsidRPr="00EA1201" w:rsidTr="00EA1201">
        <w:trPr>
          <w:trHeight w:val="390"/>
        </w:trPr>
        <w:tc>
          <w:tcPr>
            <w:tcW w:w="7575" w:type="dxa"/>
            <w:gridSpan w:val="2"/>
            <w:tcBorders>
              <w:top w:val="single" w:sz="4" w:space="0" w:color="auto"/>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Главный бухгалтер (Ф.И.О.)   Маркина Татьяна Анатольевна</w:t>
            </w:r>
          </w:p>
        </w:tc>
        <w:tc>
          <w:tcPr>
            <w:tcW w:w="1800" w:type="dxa"/>
            <w:tcBorders>
              <w:top w:val="nil"/>
              <w:left w:val="nil"/>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тел.  77-</w:t>
            </w:r>
            <w:r w:rsidRPr="00EA1201">
              <w:rPr>
                <w:rFonts w:ascii="Times New Roman" w:hAnsi="Times New Roman" w:cs="Times New Roman"/>
                <w:sz w:val="24"/>
                <w:szCs w:val="24"/>
                <w:lang w:val="en-US"/>
              </w:rPr>
              <w:t>600</w:t>
            </w:r>
            <w:r w:rsidRPr="00EA1201">
              <w:rPr>
                <w:rFonts w:ascii="Times New Roman" w:hAnsi="Times New Roman" w:cs="Times New Roman"/>
                <w:sz w:val="24"/>
                <w:szCs w:val="24"/>
              </w:rPr>
              <w:t xml:space="preserve"> (80103)</w:t>
            </w:r>
          </w:p>
        </w:tc>
      </w:tr>
      <w:tr w:rsidR="00EA1201" w:rsidRPr="00EA1201" w:rsidTr="00EA1201">
        <w:trPr>
          <w:trHeight w:val="255"/>
        </w:trPr>
        <w:tc>
          <w:tcPr>
            <w:tcW w:w="9375" w:type="dxa"/>
            <w:gridSpan w:val="3"/>
            <w:tcBorders>
              <w:top w:val="single" w:sz="4" w:space="0" w:color="auto"/>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b/>
                <w:bCs/>
                <w:sz w:val="24"/>
                <w:szCs w:val="24"/>
              </w:rPr>
            </w:pPr>
            <w:r w:rsidRPr="00EA1201">
              <w:rPr>
                <w:rFonts w:ascii="Times New Roman" w:hAnsi="Times New Roman" w:cs="Times New Roman"/>
                <w:b/>
                <w:bCs/>
                <w:sz w:val="24"/>
                <w:szCs w:val="24"/>
              </w:rPr>
              <w:t xml:space="preserve"> 2.Виды деятельности        </w:t>
            </w:r>
          </w:p>
        </w:tc>
      </w:tr>
      <w:tr w:rsidR="00EA1201" w:rsidRPr="00EA1201" w:rsidTr="00EA1201">
        <w:trPr>
          <w:trHeight w:val="25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jc w:val="center"/>
              <w:rPr>
                <w:rFonts w:ascii="Times New Roman" w:hAnsi="Times New Roman" w:cs="Times New Roman"/>
                <w:b/>
                <w:bCs/>
                <w:sz w:val="24"/>
                <w:szCs w:val="24"/>
              </w:rPr>
            </w:pPr>
            <w:r w:rsidRPr="00EA1201">
              <w:rPr>
                <w:rFonts w:ascii="Times New Roman" w:hAnsi="Times New Roman" w:cs="Times New Roman"/>
                <w:b/>
                <w:bCs/>
                <w:sz w:val="24"/>
                <w:szCs w:val="24"/>
              </w:rPr>
              <w:t>Вид деятельности</w:t>
            </w:r>
          </w:p>
        </w:tc>
        <w:tc>
          <w:tcPr>
            <w:tcW w:w="5606" w:type="dxa"/>
            <w:gridSpan w:val="2"/>
            <w:tcBorders>
              <w:top w:val="single" w:sz="4" w:space="0" w:color="auto"/>
              <w:left w:val="nil"/>
              <w:bottom w:val="single" w:sz="4" w:space="0" w:color="auto"/>
              <w:right w:val="single" w:sz="4" w:space="0" w:color="auto"/>
            </w:tcBorders>
            <w:shd w:val="clear" w:color="auto" w:fill="FFFFFF"/>
          </w:tcPr>
          <w:p w:rsidR="00EA1201" w:rsidRPr="00EA1201" w:rsidRDefault="00EA1201" w:rsidP="00EA1201">
            <w:pPr>
              <w:jc w:val="center"/>
              <w:rPr>
                <w:rFonts w:ascii="Times New Roman" w:hAnsi="Times New Roman" w:cs="Times New Roman"/>
                <w:b/>
                <w:bCs/>
                <w:sz w:val="24"/>
                <w:szCs w:val="24"/>
              </w:rPr>
            </w:pPr>
            <w:r w:rsidRPr="00EA1201">
              <w:rPr>
                <w:rFonts w:ascii="Times New Roman" w:hAnsi="Times New Roman" w:cs="Times New Roman"/>
                <w:b/>
                <w:bCs/>
                <w:sz w:val="24"/>
                <w:szCs w:val="24"/>
              </w:rPr>
              <w:t>Номенклатура</w:t>
            </w:r>
          </w:p>
        </w:tc>
      </w:tr>
      <w:tr w:rsidR="00EA1201" w:rsidRPr="00EA1201" w:rsidTr="00EA1201">
        <w:trPr>
          <w:trHeight w:val="67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Предоставление жилищно-коммунальных услуг</w:t>
            </w:r>
          </w:p>
        </w:tc>
        <w:tc>
          <w:tcPr>
            <w:tcW w:w="5606" w:type="dxa"/>
            <w:gridSpan w:val="2"/>
            <w:tcBorders>
              <w:top w:val="single" w:sz="4" w:space="0" w:color="auto"/>
              <w:left w:val="nil"/>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color w:val="000000"/>
                <w:sz w:val="24"/>
                <w:szCs w:val="24"/>
              </w:rPr>
            </w:pPr>
            <w:r w:rsidRPr="00EA1201">
              <w:rPr>
                <w:rFonts w:ascii="Times New Roman" w:hAnsi="Times New Roman" w:cs="Times New Roman"/>
                <w:color w:val="000000"/>
                <w:sz w:val="24"/>
                <w:szCs w:val="24"/>
              </w:rPr>
              <w:t>Теплоснабжение, горячее и холодное водоснабжение, водоотведение, содержание и ремонт жилищного фонда</w:t>
            </w:r>
          </w:p>
        </w:tc>
      </w:tr>
      <w:tr w:rsidR="00EA1201" w:rsidRPr="00EA1201" w:rsidTr="00EA1201">
        <w:trPr>
          <w:trHeight w:val="365"/>
        </w:trPr>
        <w:tc>
          <w:tcPr>
            <w:tcW w:w="9375" w:type="dxa"/>
            <w:gridSpan w:val="3"/>
            <w:tcBorders>
              <w:top w:val="single" w:sz="4" w:space="0" w:color="auto"/>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b/>
                <w:bCs/>
                <w:sz w:val="24"/>
                <w:szCs w:val="24"/>
              </w:rPr>
            </w:pPr>
            <w:r w:rsidRPr="00EA1201">
              <w:rPr>
                <w:rFonts w:ascii="Times New Roman" w:hAnsi="Times New Roman" w:cs="Times New Roman"/>
                <w:b/>
                <w:bCs/>
                <w:sz w:val="24"/>
                <w:szCs w:val="24"/>
              </w:rPr>
              <w:t xml:space="preserve">3. Условия проведения аудита          </w:t>
            </w:r>
          </w:p>
        </w:tc>
      </w:tr>
      <w:tr w:rsidR="00EA1201" w:rsidRPr="00EA1201" w:rsidTr="00EA1201">
        <w:trPr>
          <w:trHeight w:val="31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proofErr w:type="spellStart"/>
            <w:r w:rsidRPr="00EA1201">
              <w:rPr>
                <w:rFonts w:ascii="Times New Roman" w:hAnsi="Times New Roman" w:cs="Times New Roman"/>
                <w:sz w:val="24"/>
                <w:szCs w:val="24"/>
              </w:rPr>
              <w:t>Аудируемый</w:t>
            </w:r>
            <w:proofErr w:type="spellEnd"/>
            <w:r w:rsidRPr="00EA1201">
              <w:rPr>
                <w:rFonts w:ascii="Times New Roman" w:hAnsi="Times New Roman" w:cs="Times New Roman"/>
                <w:sz w:val="24"/>
                <w:szCs w:val="24"/>
              </w:rPr>
              <w:t xml:space="preserve"> период </w:t>
            </w:r>
          </w:p>
        </w:tc>
        <w:tc>
          <w:tcPr>
            <w:tcW w:w="5606" w:type="dxa"/>
            <w:gridSpan w:val="2"/>
            <w:tcBorders>
              <w:top w:val="single" w:sz="4" w:space="0" w:color="auto"/>
              <w:left w:val="nil"/>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color w:val="000000"/>
                <w:sz w:val="24"/>
                <w:szCs w:val="24"/>
              </w:rPr>
            </w:pPr>
            <w:r w:rsidRPr="00EA1201">
              <w:rPr>
                <w:rFonts w:ascii="Times New Roman" w:hAnsi="Times New Roman" w:cs="Times New Roman"/>
                <w:color w:val="000000"/>
                <w:sz w:val="24"/>
                <w:szCs w:val="24"/>
              </w:rPr>
              <w:t>2016г.</w:t>
            </w:r>
          </w:p>
        </w:tc>
      </w:tr>
      <w:tr w:rsidR="00EA1201" w:rsidRPr="00EA1201" w:rsidTr="00EA1201">
        <w:trPr>
          <w:trHeight w:val="31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Вид аудита</w:t>
            </w:r>
          </w:p>
        </w:tc>
        <w:tc>
          <w:tcPr>
            <w:tcW w:w="5606" w:type="dxa"/>
            <w:gridSpan w:val="2"/>
            <w:tcBorders>
              <w:top w:val="single" w:sz="4" w:space="0" w:color="auto"/>
              <w:left w:val="nil"/>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color w:val="000000"/>
                <w:sz w:val="24"/>
                <w:szCs w:val="24"/>
              </w:rPr>
            </w:pPr>
            <w:r w:rsidRPr="00EA1201">
              <w:rPr>
                <w:rFonts w:ascii="Times New Roman" w:hAnsi="Times New Roman" w:cs="Times New Roman"/>
                <w:color w:val="000000"/>
                <w:sz w:val="24"/>
                <w:szCs w:val="24"/>
              </w:rPr>
              <w:t>Обязательный</w:t>
            </w:r>
          </w:p>
        </w:tc>
      </w:tr>
      <w:tr w:rsidR="00EA1201" w:rsidRPr="00EA1201" w:rsidTr="00EA1201">
        <w:trPr>
          <w:trHeight w:val="31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Количество этапов</w:t>
            </w:r>
          </w:p>
        </w:tc>
        <w:tc>
          <w:tcPr>
            <w:tcW w:w="5606" w:type="dxa"/>
            <w:gridSpan w:val="2"/>
            <w:tcBorders>
              <w:top w:val="single" w:sz="4" w:space="0" w:color="auto"/>
              <w:left w:val="nil"/>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color w:val="000000"/>
                <w:sz w:val="24"/>
                <w:szCs w:val="24"/>
              </w:rPr>
            </w:pPr>
            <w:r w:rsidRPr="00EA1201">
              <w:rPr>
                <w:rFonts w:ascii="Times New Roman" w:hAnsi="Times New Roman" w:cs="Times New Roman"/>
                <w:color w:val="000000"/>
                <w:sz w:val="24"/>
                <w:szCs w:val="24"/>
              </w:rPr>
              <w:t>1</w:t>
            </w:r>
          </w:p>
        </w:tc>
      </w:tr>
      <w:tr w:rsidR="00EA1201" w:rsidRPr="00EA1201" w:rsidTr="00EA1201">
        <w:trPr>
          <w:trHeight w:val="88"/>
        </w:trPr>
        <w:tc>
          <w:tcPr>
            <w:tcW w:w="3769" w:type="dxa"/>
            <w:tcBorders>
              <w:top w:val="nil"/>
              <w:left w:val="single" w:sz="4" w:space="0" w:color="auto"/>
              <w:bottom w:val="single" w:sz="4" w:space="0" w:color="auto"/>
              <w:right w:val="single" w:sz="4" w:space="0" w:color="auto"/>
            </w:tcBorders>
            <w:shd w:val="clear" w:color="auto" w:fill="FFFFFF"/>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c>
          <w:tcPr>
            <w:tcW w:w="3806" w:type="dxa"/>
            <w:tcBorders>
              <w:top w:val="nil"/>
              <w:left w:val="nil"/>
              <w:bottom w:val="single" w:sz="4" w:space="0" w:color="auto"/>
              <w:right w:val="nil"/>
            </w:tcBorders>
            <w:shd w:val="clear" w:color="auto" w:fill="FFFFFF"/>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25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Количество объектов ОС</w:t>
            </w:r>
          </w:p>
        </w:tc>
        <w:tc>
          <w:tcPr>
            <w:tcW w:w="3806" w:type="dxa"/>
            <w:tcBorders>
              <w:top w:val="nil"/>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4212</w:t>
            </w: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255"/>
        </w:trPr>
        <w:tc>
          <w:tcPr>
            <w:tcW w:w="3769" w:type="dxa"/>
            <w:tcBorders>
              <w:top w:val="nil"/>
              <w:left w:val="single" w:sz="4" w:space="0" w:color="auto"/>
              <w:bottom w:val="nil"/>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proofErr w:type="gramStart"/>
            <w:r w:rsidRPr="00EA1201">
              <w:rPr>
                <w:rFonts w:ascii="Times New Roman" w:hAnsi="Times New Roman" w:cs="Times New Roman"/>
                <w:sz w:val="24"/>
                <w:szCs w:val="24"/>
              </w:rPr>
              <w:t>Приобретение ОС (количество операций</w:t>
            </w:r>
            <w:proofErr w:type="gramEnd"/>
          </w:p>
        </w:tc>
        <w:tc>
          <w:tcPr>
            <w:tcW w:w="3806" w:type="dxa"/>
            <w:vMerge w:val="restart"/>
            <w:tcBorders>
              <w:top w:val="nil"/>
              <w:left w:val="single" w:sz="4" w:space="0" w:color="auto"/>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69</w:t>
            </w:r>
          </w:p>
        </w:tc>
        <w:tc>
          <w:tcPr>
            <w:tcW w:w="1800" w:type="dxa"/>
            <w:tcBorders>
              <w:top w:val="nil"/>
              <w:left w:val="nil"/>
              <w:bottom w:val="nil"/>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25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за указанный период)   </w:t>
            </w:r>
          </w:p>
        </w:tc>
        <w:tc>
          <w:tcPr>
            <w:tcW w:w="3806" w:type="dxa"/>
            <w:vMerge/>
            <w:tcBorders>
              <w:top w:val="nil"/>
              <w:left w:val="single" w:sz="4" w:space="0" w:color="auto"/>
              <w:bottom w:val="single" w:sz="4" w:space="0" w:color="auto"/>
              <w:right w:val="nil"/>
            </w:tcBorders>
            <w:vAlign w:val="center"/>
          </w:tcPr>
          <w:p w:rsidR="00EA1201" w:rsidRPr="00EA1201" w:rsidRDefault="00EA1201" w:rsidP="00EA1201">
            <w:pPr>
              <w:rPr>
                <w:rFonts w:ascii="Times New Roman" w:hAnsi="Times New Roman" w:cs="Times New Roman"/>
                <w:sz w:val="24"/>
                <w:szCs w:val="24"/>
              </w:rPr>
            </w:pP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255"/>
        </w:trPr>
        <w:tc>
          <w:tcPr>
            <w:tcW w:w="3769" w:type="dxa"/>
            <w:tcBorders>
              <w:top w:val="nil"/>
              <w:left w:val="single" w:sz="4" w:space="0" w:color="auto"/>
              <w:bottom w:val="nil"/>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proofErr w:type="gramStart"/>
            <w:r w:rsidRPr="00EA1201">
              <w:rPr>
                <w:rFonts w:ascii="Times New Roman" w:hAnsi="Times New Roman" w:cs="Times New Roman"/>
                <w:sz w:val="24"/>
                <w:szCs w:val="24"/>
              </w:rPr>
              <w:t>Выбытие ОС  (количество операций</w:t>
            </w:r>
            <w:proofErr w:type="gramEnd"/>
          </w:p>
        </w:tc>
        <w:tc>
          <w:tcPr>
            <w:tcW w:w="3806" w:type="dxa"/>
            <w:vMerge w:val="restart"/>
            <w:tcBorders>
              <w:top w:val="nil"/>
              <w:left w:val="single" w:sz="4" w:space="0" w:color="auto"/>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15</w:t>
            </w:r>
          </w:p>
        </w:tc>
        <w:tc>
          <w:tcPr>
            <w:tcW w:w="1800" w:type="dxa"/>
            <w:tcBorders>
              <w:top w:val="nil"/>
              <w:left w:val="nil"/>
              <w:bottom w:val="nil"/>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25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за указанный период)       </w:t>
            </w:r>
          </w:p>
        </w:tc>
        <w:tc>
          <w:tcPr>
            <w:tcW w:w="3806" w:type="dxa"/>
            <w:vMerge/>
            <w:tcBorders>
              <w:top w:val="nil"/>
              <w:left w:val="single" w:sz="4" w:space="0" w:color="auto"/>
              <w:bottom w:val="single" w:sz="4" w:space="0" w:color="auto"/>
              <w:right w:val="nil"/>
            </w:tcBorders>
            <w:vAlign w:val="center"/>
          </w:tcPr>
          <w:p w:rsidR="00EA1201" w:rsidRPr="00EA1201" w:rsidRDefault="00EA1201" w:rsidP="00EA1201">
            <w:pPr>
              <w:rPr>
                <w:rFonts w:ascii="Times New Roman" w:hAnsi="Times New Roman" w:cs="Times New Roman"/>
                <w:sz w:val="24"/>
                <w:szCs w:val="24"/>
              </w:rPr>
            </w:pP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25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Количество  покупателей</w:t>
            </w:r>
          </w:p>
        </w:tc>
        <w:tc>
          <w:tcPr>
            <w:tcW w:w="3806" w:type="dxa"/>
            <w:tcBorders>
              <w:top w:val="nil"/>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642</w:t>
            </w: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255"/>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Количество    поставщиков          </w:t>
            </w:r>
          </w:p>
        </w:tc>
        <w:tc>
          <w:tcPr>
            <w:tcW w:w="3806" w:type="dxa"/>
            <w:tcBorders>
              <w:top w:val="nil"/>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311</w:t>
            </w: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510"/>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Количество прочих  дебиторов и  кредиторов              </w:t>
            </w:r>
          </w:p>
        </w:tc>
        <w:tc>
          <w:tcPr>
            <w:tcW w:w="3806" w:type="dxa"/>
            <w:tcBorders>
              <w:top w:val="nil"/>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158</w:t>
            </w: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510"/>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Количество   счетов-фактур  полученных            </w:t>
            </w:r>
          </w:p>
        </w:tc>
        <w:tc>
          <w:tcPr>
            <w:tcW w:w="3806" w:type="dxa"/>
            <w:tcBorders>
              <w:top w:val="nil"/>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1182</w:t>
            </w: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510"/>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lastRenderedPageBreak/>
              <w:t xml:space="preserve">Количество   счетов-фактур  выданных       </w:t>
            </w:r>
          </w:p>
        </w:tc>
        <w:tc>
          <w:tcPr>
            <w:tcW w:w="3806" w:type="dxa"/>
            <w:tcBorders>
              <w:top w:val="nil"/>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9122</w:t>
            </w: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510"/>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Расчеты с    подотчетными лицами  (количество авансовых отчетов)      </w:t>
            </w:r>
          </w:p>
        </w:tc>
        <w:tc>
          <w:tcPr>
            <w:tcW w:w="3806" w:type="dxa"/>
            <w:tcBorders>
              <w:top w:val="nil"/>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652</w:t>
            </w: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510"/>
        </w:trPr>
        <w:tc>
          <w:tcPr>
            <w:tcW w:w="3769" w:type="dxa"/>
            <w:tcBorders>
              <w:top w:val="nil"/>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Расчеты по  заработной плате   (количество штатных  работников)               </w:t>
            </w:r>
          </w:p>
        </w:tc>
        <w:tc>
          <w:tcPr>
            <w:tcW w:w="3806" w:type="dxa"/>
            <w:tcBorders>
              <w:top w:val="nil"/>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353</w:t>
            </w:r>
          </w:p>
        </w:tc>
        <w:tc>
          <w:tcPr>
            <w:tcW w:w="1800" w:type="dxa"/>
            <w:tcBorders>
              <w:top w:val="nil"/>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510"/>
        </w:trPr>
        <w:tc>
          <w:tcPr>
            <w:tcW w:w="3769" w:type="dxa"/>
            <w:tcBorders>
              <w:top w:val="single" w:sz="4" w:space="0" w:color="auto"/>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Расчеты по  заработной плате (количество трудовых соглашений,  договоров подряда)           </w:t>
            </w:r>
          </w:p>
        </w:tc>
        <w:tc>
          <w:tcPr>
            <w:tcW w:w="3806" w:type="dxa"/>
            <w:tcBorders>
              <w:top w:val="single" w:sz="4" w:space="0" w:color="auto"/>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45</w:t>
            </w: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r w:rsidR="00EA1201" w:rsidRPr="00EA1201" w:rsidTr="00EA1201">
        <w:trPr>
          <w:trHeight w:val="255"/>
        </w:trPr>
        <w:tc>
          <w:tcPr>
            <w:tcW w:w="3769" w:type="dxa"/>
            <w:tcBorders>
              <w:top w:val="single" w:sz="4" w:space="0" w:color="auto"/>
              <w:left w:val="single" w:sz="4" w:space="0" w:color="auto"/>
              <w:bottom w:val="single" w:sz="4" w:space="0" w:color="auto"/>
              <w:right w:val="single" w:sz="4" w:space="0" w:color="auto"/>
            </w:tcBorders>
            <w:shd w:val="clear" w:color="auto" w:fill="FFFFFF"/>
          </w:tcPr>
          <w:p w:rsidR="00EA1201" w:rsidRPr="00EA1201" w:rsidRDefault="00EA1201" w:rsidP="00EA1201">
            <w:pPr>
              <w:rPr>
                <w:rFonts w:ascii="Times New Roman" w:hAnsi="Times New Roman" w:cs="Times New Roman"/>
                <w:b/>
                <w:bCs/>
                <w:sz w:val="24"/>
                <w:szCs w:val="24"/>
              </w:rPr>
            </w:pPr>
            <w:r w:rsidRPr="00EA1201">
              <w:rPr>
                <w:rFonts w:ascii="Times New Roman" w:hAnsi="Times New Roman" w:cs="Times New Roman"/>
                <w:b/>
                <w:bCs/>
                <w:sz w:val="24"/>
                <w:szCs w:val="24"/>
              </w:rPr>
              <w:t>4.Автоматизация учета</w:t>
            </w:r>
          </w:p>
        </w:tc>
        <w:tc>
          <w:tcPr>
            <w:tcW w:w="3806" w:type="dxa"/>
            <w:tcBorders>
              <w:top w:val="single" w:sz="4" w:space="0" w:color="auto"/>
              <w:left w:val="nil"/>
              <w:bottom w:val="single" w:sz="4" w:space="0" w:color="auto"/>
              <w:right w:val="nil"/>
            </w:tcBorders>
            <w:shd w:val="clear" w:color="auto" w:fill="FFFFFF"/>
          </w:tcPr>
          <w:p w:rsidR="00EA1201" w:rsidRPr="00EA1201" w:rsidRDefault="00EA1201" w:rsidP="00EA1201">
            <w:pPr>
              <w:rPr>
                <w:rFonts w:ascii="Times New Roman" w:hAnsi="Times New Roman" w:cs="Times New Roman"/>
                <w:b/>
                <w:bCs/>
                <w:sz w:val="24"/>
                <w:szCs w:val="24"/>
              </w:rPr>
            </w:pPr>
            <w:r w:rsidRPr="00EA1201">
              <w:rPr>
                <w:rFonts w:ascii="Times New Roman" w:hAnsi="Times New Roman" w:cs="Times New Roman"/>
                <w:b/>
                <w:bCs/>
                <w:sz w:val="24"/>
                <w:szCs w:val="24"/>
              </w:rPr>
              <w:t>1С: Предприятие</w:t>
            </w: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w:t>
            </w:r>
          </w:p>
        </w:tc>
      </w:tr>
    </w:tbl>
    <w:p w:rsidR="00EA1201" w:rsidRPr="00EA1201" w:rsidRDefault="00EA1201" w:rsidP="00EA1201">
      <w:pPr>
        <w:numPr>
          <w:ilvl w:val="0"/>
          <w:numId w:val="9"/>
        </w:numPr>
        <w:rPr>
          <w:rFonts w:ascii="Times New Roman" w:hAnsi="Times New Roman" w:cs="Times New Roman"/>
          <w:sz w:val="24"/>
          <w:szCs w:val="24"/>
        </w:rPr>
      </w:pPr>
      <w:r w:rsidRPr="00EA1201">
        <w:rPr>
          <w:rFonts w:ascii="Times New Roman" w:hAnsi="Times New Roman" w:cs="Times New Roman"/>
          <w:sz w:val="24"/>
          <w:szCs w:val="24"/>
        </w:rPr>
        <w:t>Исполнитель  проводит аудит финансово-хозяйственной деятельности ЛГ МУП «</w:t>
      </w:r>
      <w:proofErr w:type="spellStart"/>
      <w:r w:rsidRPr="00EA1201">
        <w:rPr>
          <w:rFonts w:ascii="Times New Roman" w:hAnsi="Times New Roman" w:cs="Times New Roman"/>
          <w:sz w:val="24"/>
          <w:szCs w:val="24"/>
        </w:rPr>
        <w:t>УТВиВ</w:t>
      </w:r>
      <w:proofErr w:type="spellEnd"/>
      <w:r w:rsidRPr="00EA1201">
        <w:rPr>
          <w:rFonts w:ascii="Times New Roman" w:hAnsi="Times New Roman" w:cs="Times New Roman"/>
          <w:sz w:val="24"/>
          <w:szCs w:val="24"/>
        </w:rPr>
        <w:t>» за период с 1 января 2016 года по 31 декабря 2016 года.</w:t>
      </w:r>
    </w:p>
    <w:p w:rsidR="00EA1201" w:rsidRPr="00EA1201" w:rsidRDefault="00EA1201" w:rsidP="00EA1201">
      <w:pPr>
        <w:numPr>
          <w:ilvl w:val="0"/>
          <w:numId w:val="9"/>
        </w:numPr>
        <w:rPr>
          <w:rFonts w:ascii="Times New Roman" w:hAnsi="Times New Roman" w:cs="Times New Roman"/>
          <w:sz w:val="24"/>
          <w:szCs w:val="24"/>
        </w:rPr>
      </w:pPr>
      <w:r w:rsidRPr="00EA1201">
        <w:rPr>
          <w:rFonts w:ascii="Times New Roman" w:hAnsi="Times New Roman" w:cs="Times New Roman"/>
          <w:sz w:val="24"/>
          <w:szCs w:val="24"/>
        </w:rPr>
        <w:t xml:space="preserve">Срок оказания услуг: 14 дней с момента подписания контракта.  </w:t>
      </w:r>
    </w:p>
    <w:p w:rsidR="00EA1201" w:rsidRPr="00EA1201" w:rsidRDefault="00EA1201" w:rsidP="00EA1201">
      <w:pPr>
        <w:numPr>
          <w:ilvl w:val="0"/>
          <w:numId w:val="9"/>
        </w:numPr>
        <w:jc w:val="left"/>
        <w:rPr>
          <w:rFonts w:ascii="Times New Roman" w:hAnsi="Times New Roman" w:cs="Times New Roman"/>
          <w:sz w:val="24"/>
          <w:szCs w:val="24"/>
        </w:rPr>
      </w:pPr>
      <w:r w:rsidRPr="00EA1201">
        <w:rPr>
          <w:rFonts w:ascii="Times New Roman" w:hAnsi="Times New Roman" w:cs="Times New Roman"/>
          <w:sz w:val="24"/>
          <w:szCs w:val="24"/>
        </w:rPr>
        <w:t xml:space="preserve">Задачи  и подзадачи аудита: </w:t>
      </w:r>
    </w:p>
    <w:p w:rsidR="00EA1201" w:rsidRPr="00EA1201" w:rsidRDefault="00EA1201" w:rsidP="00EA1201">
      <w:pPr>
        <w:rPr>
          <w:rFonts w:ascii="Times New Roman" w:hAnsi="Times New Roman" w:cs="Times New Roman"/>
          <w:sz w:val="24"/>
          <w:szCs w:val="24"/>
        </w:rPr>
      </w:pPr>
    </w:p>
    <w:tbl>
      <w:tblPr>
        <w:tblW w:w="7200" w:type="dxa"/>
        <w:tblInd w:w="1188" w:type="dxa"/>
        <w:tblLook w:val="0000"/>
      </w:tblPr>
      <w:tblGrid>
        <w:gridCol w:w="1260"/>
        <w:gridCol w:w="5940"/>
      </w:tblGrid>
      <w:tr w:rsidR="00EA1201" w:rsidRPr="00EA1201" w:rsidTr="00EA1201">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общего состояния бухгалтерского учета:</w:t>
            </w:r>
          </w:p>
        </w:tc>
      </w:tr>
      <w:tr w:rsidR="00EA1201" w:rsidRPr="00EA1201" w:rsidTr="00EA1201">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sz w:val="24"/>
                <w:szCs w:val="24"/>
              </w:rPr>
              <w:t xml:space="preserve">     1.1.</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proofErr w:type="gramStart"/>
            <w:r w:rsidRPr="00EA1201">
              <w:rPr>
                <w:rFonts w:ascii="Times New Roman" w:hAnsi="Times New Roman" w:cs="Times New Roman"/>
                <w:sz w:val="24"/>
                <w:szCs w:val="24"/>
              </w:rPr>
              <w:t>Организация бухгалтерского учета (ответственные лица, структура и подчиненность бухгалтерской службы, автоматизация, наличие и применение учетной политики</w:t>
            </w:r>
            <w:proofErr w:type="gramEnd"/>
          </w:p>
        </w:tc>
      </w:tr>
      <w:tr w:rsidR="00EA1201" w:rsidRPr="00EA1201" w:rsidTr="00EA1201">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2</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учредительных документов предприятия:</w:t>
            </w:r>
          </w:p>
        </w:tc>
      </w:tr>
      <w:tr w:rsidR="00EA1201" w:rsidRPr="00EA1201" w:rsidTr="00EA1201">
        <w:trPr>
          <w:trHeight w:val="39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2.1.</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положений Устава Предприятия, в том числе проверка соответствия фактических видов деятельности, видам деятельности, предусмотренных Уставом</w:t>
            </w:r>
          </w:p>
        </w:tc>
      </w:tr>
      <w:tr w:rsidR="00EA1201" w:rsidRPr="00EA1201" w:rsidTr="00EA1201">
        <w:trPr>
          <w:trHeight w:val="315"/>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2.2.</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положений Учетной политики Предприятия</w:t>
            </w:r>
          </w:p>
        </w:tc>
      </w:tr>
      <w:tr w:rsidR="00EA1201" w:rsidRPr="00EA1201" w:rsidTr="00EA1201">
        <w:trPr>
          <w:trHeight w:val="315"/>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3</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Аудит </w:t>
            </w:r>
            <w:proofErr w:type="spellStart"/>
            <w:r w:rsidRPr="00EA1201">
              <w:rPr>
                <w:rFonts w:ascii="Times New Roman" w:hAnsi="Times New Roman" w:cs="Times New Roman"/>
                <w:sz w:val="24"/>
                <w:szCs w:val="24"/>
              </w:rPr>
              <w:t>внеоборотных</w:t>
            </w:r>
            <w:proofErr w:type="spellEnd"/>
            <w:r w:rsidRPr="00EA1201">
              <w:rPr>
                <w:rFonts w:ascii="Times New Roman" w:hAnsi="Times New Roman" w:cs="Times New Roman"/>
                <w:sz w:val="24"/>
                <w:szCs w:val="24"/>
              </w:rPr>
              <w:t xml:space="preserve"> активов:</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3.1.</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основных средств</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4</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оборотных активов:</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sz w:val="24"/>
                <w:szCs w:val="24"/>
              </w:rPr>
              <w:t xml:space="preserve">      4.1.</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Аудит затрат основного производства </w:t>
            </w:r>
          </w:p>
        </w:tc>
      </w:tr>
      <w:tr w:rsidR="00EA1201" w:rsidRPr="00EA1201" w:rsidTr="00EA1201">
        <w:trPr>
          <w:trHeight w:val="7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5</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налога на добавленную стоимость по приобретенным ценностям</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6</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Аудит вложений во </w:t>
            </w:r>
            <w:proofErr w:type="spellStart"/>
            <w:r w:rsidRPr="00EA1201">
              <w:rPr>
                <w:rFonts w:ascii="Times New Roman" w:hAnsi="Times New Roman" w:cs="Times New Roman"/>
                <w:sz w:val="24"/>
                <w:szCs w:val="24"/>
              </w:rPr>
              <w:t>внеоборотные</w:t>
            </w:r>
            <w:proofErr w:type="spellEnd"/>
            <w:r w:rsidRPr="00EA1201">
              <w:rPr>
                <w:rFonts w:ascii="Times New Roman" w:hAnsi="Times New Roman" w:cs="Times New Roman"/>
                <w:sz w:val="24"/>
                <w:szCs w:val="24"/>
              </w:rPr>
              <w:t xml:space="preserve"> активы</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b/>
                <w:sz w:val="24"/>
                <w:szCs w:val="24"/>
              </w:rPr>
              <w:t>7</w:t>
            </w:r>
            <w:r w:rsidRPr="00EA1201">
              <w:rPr>
                <w:rFonts w:ascii="Times New Roman" w:hAnsi="Times New Roman" w:cs="Times New Roman"/>
                <w:sz w:val="24"/>
                <w:szCs w:val="24"/>
              </w:rPr>
              <w:t> </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материально производственных запасов</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8</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затрат для целей бухгалтерского учета</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9</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затрат для целей налогообложения</w:t>
            </w:r>
          </w:p>
        </w:tc>
      </w:tr>
      <w:tr w:rsidR="00EA1201" w:rsidRPr="00EA1201" w:rsidTr="00EA1201">
        <w:trPr>
          <w:trHeight w:val="315"/>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10</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кассовых и банковских операций</w:t>
            </w:r>
          </w:p>
        </w:tc>
      </w:tr>
      <w:tr w:rsidR="00EA1201" w:rsidRPr="00EA1201" w:rsidTr="00EA1201">
        <w:trPr>
          <w:trHeight w:val="241"/>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11</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расчетов</w:t>
            </w:r>
            <w:r w:rsidRPr="00EA1201">
              <w:rPr>
                <w:rFonts w:ascii="Times New Roman" w:hAnsi="Times New Roman" w:cs="Times New Roman"/>
                <w:sz w:val="24"/>
                <w:szCs w:val="24"/>
                <w:lang w:val="en-US"/>
              </w:rPr>
              <w:t>:</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11.1.</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с поставщиками и подрядчиками</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11.2.</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с покупателями и заказчиками</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11.3.</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с разными дебиторами и кредиторами</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11.4.</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по кредитам и займам</w:t>
            </w:r>
          </w:p>
        </w:tc>
      </w:tr>
      <w:tr w:rsidR="00EA1201" w:rsidRPr="00EA1201" w:rsidTr="00EA1201">
        <w:trPr>
          <w:trHeight w:val="349"/>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11.5.</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целевого финансирования</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11.6.</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по налогам</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lastRenderedPageBreak/>
              <w:t>11.7.</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по оплате труда</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11.8.</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по социальному страхованию и обеспечению</w:t>
            </w:r>
          </w:p>
        </w:tc>
      </w:tr>
      <w:tr w:rsidR="00EA1201" w:rsidRPr="00EA1201" w:rsidTr="00EA1201">
        <w:trPr>
          <w:trHeight w:val="45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sz w:val="24"/>
                <w:szCs w:val="24"/>
              </w:rPr>
              <w:t xml:space="preserve">      11.9.</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с персоналом по прочим операциям</w:t>
            </w:r>
          </w:p>
        </w:tc>
      </w:tr>
      <w:tr w:rsidR="00EA1201" w:rsidRPr="00EA1201" w:rsidTr="00EA1201">
        <w:trPr>
          <w:trHeight w:val="304"/>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sz w:val="24"/>
                <w:szCs w:val="24"/>
              </w:rPr>
              <w:t xml:space="preserve">      11.10.</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с подотчетными лицами</w:t>
            </w:r>
          </w:p>
        </w:tc>
      </w:tr>
      <w:tr w:rsidR="00EA1201" w:rsidRPr="00EA1201" w:rsidTr="00EA1201">
        <w:trPr>
          <w:trHeight w:val="375"/>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      11.11.</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с учредителями</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jc w:val="center"/>
              <w:rPr>
                <w:rFonts w:ascii="Times New Roman" w:hAnsi="Times New Roman" w:cs="Times New Roman"/>
                <w:sz w:val="24"/>
                <w:szCs w:val="24"/>
              </w:rPr>
            </w:pPr>
            <w:r w:rsidRPr="00EA1201">
              <w:rPr>
                <w:rFonts w:ascii="Times New Roman" w:hAnsi="Times New Roman" w:cs="Times New Roman"/>
                <w:sz w:val="24"/>
                <w:szCs w:val="24"/>
              </w:rPr>
              <w:t xml:space="preserve">     11.12. </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расчетов с бюджетом</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12 </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капиталов и резервов</w:t>
            </w:r>
          </w:p>
        </w:tc>
      </w:tr>
      <w:tr w:rsidR="00EA1201" w:rsidRPr="00EA1201" w:rsidTr="00EA1201">
        <w:trPr>
          <w:trHeight w:val="300"/>
        </w:trPr>
        <w:tc>
          <w:tcPr>
            <w:tcW w:w="1260" w:type="dxa"/>
            <w:tcBorders>
              <w:top w:val="nil"/>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13 </w:t>
            </w:r>
          </w:p>
        </w:tc>
        <w:tc>
          <w:tcPr>
            <w:tcW w:w="5940" w:type="dxa"/>
            <w:tcBorders>
              <w:top w:val="nil"/>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Аудит </w:t>
            </w:r>
            <w:proofErr w:type="gramStart"/>
            <w:r w:rsidRPr="00EA1201">
              <w:rPr>
                <w:rFonts w:ascii="Times New Roman" w:hAnsi="Times New Roman" w:cs="Times New Roman"/>
                <w:sz w:val="24"/>
                <w:szCs w:val="24"/>
              </w:rPr>
              <w:t>временных</w:t>
            </w:r>
            <w:proofErr w:type="gramEnd"/>
            <w:r w:rsidRPr="00EA1201">
              <w:rPr>
                <w:rFonts w:ascii="Times New Roman" w:hAnsi="Times New Roman" w:cs="Times New Roman"/>
                <w:sz w:val="24"/>
                <w:szCs w:val="24"/>
              </w:rPr>
              <w:t xml:space="preserve"> </w:t>
            </w:r>
            <w:proofErr w:type="spellStart"/>
            <w:r w:rsidRPr="00EA1201">
              <w:rPr>
                <w:rFonts w:ascii="Times New Roman" w:hAnsi="Times New Roman" w:cs="Times New Roman"/>
                <w:sz w:val="24"/>
                <w:szCs w:val="24"/>
              </w:rPr>
              <w:t>разниц</w:t>
            </w:r>
            <w:proofErr w:type="spellEnd"/>
          </w:p>
        </w:tc>
      </w:tr>
      <w:tr w:rsidR="00EA1201" w:rsidRPr="00EA1201" w:rsidTr="00EA120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14</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формирования финансовых результатов</w:t>
            </w:r>
          </w:p>
        </w:tc>
      </w:tr>
      <w:tr w:rsidR="00EA1201" w:rsidRPr="00EA1201" w:rsidTr="00EA120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       14.1.</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продаж</w:t>
            </w:r>
          </w:p>
        </w:tc>
      </w:tr>
      <w:tr w:rsidR="00EA1201" w:rsidRPr="00EA1201" w:rsidTr="00EA120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       14.2.</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прочих доходов и расходов</w:t>
            </w:r>
          </w:p>
        </w:tc>
      </w:tr>
      <w:tr w:rsidR="00EA1201" w:rsidRPr="00EA1201" w:rsidTr="00EA120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sz w:val="24"/>
                <w:szCs w:val="24"/>
              </w:rPr>
              <w:t xml:space="preserve">       14.3.</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аудит доходов будущих периодов</w:t>
            </w:r>
          </w:p>
        </w:tc>
      </w:tr>
      <w:tr w:rsidR="00EA1201" w:rsidRPr="00EA1201" w:rsidTr="00EA120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15</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Аудит </w:t>
            </w:r>
            <w:proofErr w:type="spellStart"/>
            <w:r w:rsidRPr="00EA1201">
              <w:rPr>
                <w:rFonts w:ascii="Times New Roman" w:hAnsi="Times New Roman" w:cs="Times New Roman"/>
                <w:sz w:val="24"/>
                <w:szCs w:val="24"/>
              </w:rPr>
              <w:t>забалансовых</w:t>
            </w:r>
            <w:proofErr w:type="spellEnd"/>
            <w:r w:rsidRPr="00EA1201">
              <w:rPr>
                <w:rFonts w:ascii="Times New Roman" w:hAnsi="Times New Roman" w:cs="Times New Roman"/>
                <w:sz w:val="24"/>
                <w:szCs w:val="24"/>
              </w:rPr>
              <w:t xml:space="preserve"> счетов</w:t>
            </w:r>
          </w:p>
        </w:tc>
      </w:tr>
      <w:tr w:rsidR="00EA1201" w:rsidRPr="00EA1201" w:rsidTr="00EA1201">
        <w:trPr>
          <w:trHeight w:val="532"/>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16</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учета и использования муниципального имущества:</w:t>
            </w:r>
          </w:p>
        </w:tc>
      </w:tr>
      <w:tr w:rsidR="00EA1201" w:rsidRPr="00EA1201" w:rsidTr="00EA1201">
        <w:trPr>
          <w:trHeight w:val="532"/>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       </w:t>
            </w:r>
            <w:r w:rsidRPr="00EA1201">
              <w:rPr>
                <w:rFonts w:ascii="Times New Roman" w:hAnsi="Times New Roman" w:cs="Times New Roman"/>
                <w:sz w:val="24"/>
                <w:szCs w:val="24"/>
                <w:lang w:val="en-US"/>
              </w:rPr>
              <w:t>16</w:t>
            </w:r>
            <w:r w:rsidRPr="00EA1201">
              <w:rPr>
                <w:rFonts w:ascii="Times New Roman" w:hAnsi="Times New Roman" w:cs="Times New Roman"/>
                <w:sz w:val="24"/>
                <w:szCs w:val="24"/>
              </w:rPr>
              <w:t>.1.</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инвентаризация основных фондов</w:t>
            </w:r>
          </w:p>
        </w:tc>
      </w:tr>
      <w:tr w:rsidR="00EA1201" w:rsidRPr="00EA1201" w:rsidTr="00EA1201">
        <w:trPr>
          <w:trHeight w:val="532"/>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17</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Аудит внутрихозяйственного </w:t>
            </w:r>
            <w:proofErr w:type="gramStart"/>
            <w:r w:rsidRPr="00EA1201">
              <w:rPr>
                <w:rFonts w:ascii="Times New Roman" w:hAnsi="Times New Roman" w:cs="Times New Roman"/>
                <w:sz w:val="24"/>
                <w:szCs w:val="24"/>
              </w:rPr>
              <w:t>контроля, за</w:t>
            </w:r>
            <w:proofErr w:type="gramEnd"/>
            <w:r w:rsidRPr="00EA1201">
              <w:rPr>
                <w:rFonts w:ascii="Times New Roman" w:hAnsi="Times New Roman" w:cs="Times New Roman"/>
                <w:sz w:val="24"/>
                <w:szCs w:val="24"/>
              </w:rPr>
              <w:t xml:space="preserve"> сохранностью материальных ценностей и денежных средств</w:t>
            </w:r>
          </w:p>
        </w:tc>
      </w:tr>
      <w:tr w:rsidR="00EA1201" w:rsidRPr="00EA1201" w:rsidTr="00EA1201">
        <w:trPr>
          <w:trHeight w:val="532"/>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18</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целевого финансирования (капитальный ремонт, бюджетные инвестиции)</w:t>
            </w:r>
          </w:p>
        </w:tc>
      </w:tr>
      <w:tr w:rsidR="00EA1201" w:rsidRPr="00EA1201" w:rsidTr="00EA1201">
        <w:trPr>
          <w:trHeight w:val="532"/>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b/>
                <w:sz w:val="24"/>
                <w:szCs w:val="24"/>
              </w:rPr>
              <w:t>19</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установления законности и эффективности расходования доходов, полученных от использования муниципального имущества, эффективности использования муниципального имущества, переданного предприятию</w:t>
            </w:r>
          </w:p>
        </w:tc>
      </w:tr>
      <w:tr w:rsidR="00EA1201" w:rsidRPr="00EA1201" w:rsidTr="00EA1201">
        <w:trPr>
          <w:trHeight w:val="532"/>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b/>
                <w:sz w:val="24"/>
                <w:szCs w:val="24"/>
              </w:rPr>
            </w:pPr>
            <w:r w:rsidRPr="00EA1201">
              <w:rPr>
                <w:rFonts w:ascii="Times New Roman" w:hAnsi="Times New Roman" w:cs="Times New Roman"/>
                <w:sz w:val="24"/>
                <w:szCs w:val="24"/>
              </w:rPr>
              <w:tab/>
              <w:t xml:space="preserve">       </w:t>
            </w:r>
            <w:r w:rsidRPr="00EA1201">
              <w:rPr>
                <w:rFonts w:ascii="Times New Roman" w:hAnsi="Times New Roman" w:cs="Times New Roman"/>
                <w:b/>
                <w:sz w:val="24"/>
                <w:szCs w:val="24"/>
              </w:rPr>
              <w:t>20</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Аудит бухгалтерской отчетности</w:t>
            </w:r>
          </w:p>
        </w:tc>
      </w:tr>
      <w:tr w:rsidR="00EA1201" w:rsidRPr="00EA1201" w:rsidTr="00EA1201">
        <w:trPr>
          <w:trHeight w:val="532"/>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       20.1.</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проверка соответствия бухгалтерской отчетности требованиям действующего законодательства</w:t>
            </w:r>
          </w:p>
        </w:tc>
      </w:tr>
      <w:tr w:rsidR="00EA1201" w:rsidRPr="00EA1201" w:rsidTr="00EA1201">
        <w:trPr>
          <w:trHeight w:val="532"/>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xml:space="preserve">       20.2.</w:t>
            </w:r>
          </w:p>
        </w:tc>
        <w:tc>
          <w:tcPr>
            <w:tcW w:w="5940" w:type="dxa"/>
            <w:tcBorders>
              <w:top w:val="single" w:sz="4" w:space="0" w:color="auto"/>
              <w:left w:val="nil"/>
              <w:bottom w:val="single" w:sz="4" w:space="0" w:color="auto"/>
              <w:right w:val="single" w:sz="4" w:space="0" w:color="auto"/>
            </w:tcBorders>
            <w:shd w:val="clear" w:color="auto" w:fill="FFFFFF"/>
            <w:vAlign w:val="center"/>
          </w:tcPr>
          <w:p w:rsidR="00EA1201" w:rsidRPr="00EA1201" w:rsidRDefault="00EA1201" w:rsidP="00EA1201">
            <w:pPr>
              <w:rPr>
                <w:rFonts w:ascii="Times New Roman" w:hAnsi="Times New Roman" w:cs="Times New Roman"/>
                <w:sz w:val="24"/>
                <w:szCs w:val="24"/>
              </w:rPr>
            </w:pPr>
            <w:r w:rsidRPr="00EA1201">
              <w:rPr>
                <w:rFonts w:ascii="Times New Roman" w:hAnsi="Times New Roman" w:cs="Times New Roman"/>
                <w:sz w:val="24"/>
                <w:szCs w:val="24"/>
              </w:rPr>
              <w:t>- оценка системы внутреннего контроля</w:t>
            </w:r>
          </w:p>
        </w:tc>
      </w:tr>
    </w:tbl>
    <w:p w:rsidR="00EA1201" w:rsidRPr="00EA1201" w:rsidRDefault="00EA1201" w:rsidP="00EA1201">
      <w:pPr>
        <w:tabs>
          <w:tab w:val="left" w:pos="708"/>
          <w:tab w:val="left" w:pos="1416"/>
          <w:tab w:val="left" w:pos="2124"/>
          <w:tab w:val="left" w:pos="2832"/>
          <w:tab w:val="left" w:pos="3540"/>
          <w:tab w:val="left" w:pos="4248"/>
          <w:tab w:val="left" w:pos="4956"/>
          <w:tab w:val="left" w:pos="5664"/>
          <w:tab w:val="left" w:pos="6372"/>
          <w:tab w:val="left" w:pos="7080"/>
          <w:tab w:val="left" w:pos="8265"/>
        </w:tabs>
        <w:ind w:left="360"/>
        <w:rPr>
          <w:rFonts w:ascii="Times New Roman" w:hAnsi="Times New Roman" w:cs="Times New Roman"/>
          <w:b/>
          <w:sz w:val="24"/>
          <w:szCs w:val="24"/>
        </w:rPr>
      </w:pPr>
      <w:r w:rsidRPr="00EA1201">
        <w:rPr>
          <w:rFonts w:ascii="Times New Roman" w:hAnsi="Times New Roman" w:cs="Times New Roman"/>
          <w:sz w:val="24"/>
          <w:szCs w:val="24"/>
        </w:rPr>
        <w:t xml:space="preserve"> </w:t>
      </w:r>
    </w:p>
    <w:p w:rsidR="00EA1201" w:rsidRPr="00EA1201" w:rsidRDefault="00EA1201" w:rsidP="00EA1201">
      <w:pPr>
        <w:ind w:left="360"/>
        <w:rPr>
          <w:rFonts w:ascii="Times New Roman" w:hAnsi="Times New Roman" w:cs="Times New Roman"/>
          <w:sz w:val="24"/>
          <w:szCs w:val="24"/>
        </w:rPr>
      </w:pPr>
    </w:p>
    <w:p w:rsidR="00EA1201" w:rsidRPr="00EA1201" w:rsidRDefault="00EA1201" w:rsidP="00EA1201">
      <w:pPr>
        <w:numPr>
          <w:ilvl w:val="0"/>
          <w:numId w:val="9"/>
        </w:numPr>
        <w:rPr>
          <w:rFonts w:ascii="Times New Roman" w:hAnsi="Times New Roman" w:cs="Times New Roman"/>
          <w:sz w:val="24"/>
          <w:szCs w:val="24"/>
        </w:rPr>
      </w:pPr>
      <w:r w:rsidRPr="00EA1201">
        <w:rPr>
          <w:rFonts w:ascii="Times New Roman" w:hAnsi="Times New Roman" w:cs="Times New Roman"/>
          <w:sz w:val="24"/>
          <w:szCs w:val="24"/>
        </w:rPr>
        <w:t>По окончан</w:t>
      </w:r>
      <w:proofErr w:type="gramStart"/>
      <w:r w:rsidRPr="00EA1201">
        <w:rPr>
          <w:rFonts w:ascii="Times New Roman" w:hAnsi="Times New Roman" w:cs="Times New Roman"/>
          <w:sz w:val="24"/>
          <w:szCs w:val="24"/>
        </w:rPr>
        <w:t>ии ау</w:t>
      </w:r>
      <w:proofErr w:type="gramEnd"/>
      <w:r w:rsidRPr="00EA1201">
        <w:rPr>
          <w:rFonts w:ascii="Times New Roman" w:hAnsi="Times New Roman" w:cs="Times New Roman"/>
          <w:sz w:val="24"/>
          <w:szCs w:val="24"/>
        </w:rPr>
        <w:t>дита предоставить Заказчику аудиторское заключение,  составленное в соответствии с Федеральным законом «Об аудиторской деятельности» № 307-ФЗ от 30 декабря 2008 года, внутренними правилами (стандартами) аудиторской деятельности.</w:t>
      </w:r>
    </w:p>
    <w:p w:rsidR="00EA1201" w:rsidRPr="00EA1201" w:rsidRDefault="00EA1201" w:rsidP="00EA1201">
      <w:pPr>
        <w:ind w:left="360"/>
        <w:rPr>
          <w:rFonts w:ascii="Times New Roman" w:hAnsi="Times New Roman" w:cs="Times New Roman"/>
          <w:sz w:val="24"/>
          <w:szCs w:val="24"/>
        </w:rPr>
      </w:pPr>
    </w:p>
    <w:p w:rsidR="00EA1201" w:rsidRPr="00EA1201" w:rsidRDefault="00EA1201" w:rsidP="00EA1201">
      <w:pPr>
        <w:ind w:left="360"/>
        <w:rPr>
          <w:rFonts w:ascii="Times New Roman" w:hAnsi="Times New Roman" w:cs="Times New Roman"/>
          <w:sz w:val="24"/>
          <w:szCs w:val="24"/>
        </w:rPr>
      </w:pPr>
    </w:p>
    <w:p w:rsidR="00EA1201" w:rsidRPr="00EA1201" w:rsidRDefault="00EA1201" w:rsidP="00EA1201">
      <w:pPr>
        <w:ind w:left="360"/>
        <w:rPr>
          <w:rFonts w:ascii="Times New Roman" w:hAnsi="Times New Roman" w:cs="Times New Roman"/>
          <w:sz w:val="24"/>
          <w:szCs w:val="24"/>
        </w:rPr>
      </w:pPr>
    </w:p>
    <w:sectPr w:rsidR="00EA1201" w:rsidRPr="00EA1201" w:rsidSect="003C39B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01" w:rsidRDefault="00EA1201" w:rsidP="004C1539">
      <w:r>
        <w:separator/>
      </w:r>
    </w:p>
  </w:endnote>
  <w:endnote w:type="continuationSeparator" w:id="0">
    <w:p w:rsidR="00EA1201" w:rsidRDefault="00EA1201" w:rsidP="004C1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01" w:rsidRDefault="00EA1201" w:rsidP="004C1539">
      <w:r>
        <w:separator/>
      </w:r>
    </w:p>
  </w:footnote>
  <w:footnote w:type="continuationSeparator" w:id="0">
    <w:p w:rsidR="00EA1201" w:rsidRDefault="00EA1201" w:rsidP="004C1539">
      <w:r>
        <w:continuationSeparator/>
      </w:r>
    </w:p>
  </w:footnote>
  <w:footnote w:id="1">
    <w:p w:rsidR="00EA1201" w:rsidRDefault="00EA1201" w:rsidP="00F34A0C">
      <w:pPr>
        <w:pStyle w:val="af2"/>
      </w:pPr>
      <w:r>
        <w:rPr>
          <w:rStyle w:val="af4"/>
        </w:rPr>
        <w:footnoteRef/>
      </w:r>
      <w:r>
        <w:t xml:space="preserve"> 10 % цены Контракта в случае, если цена Контракта не превышает 3 млн</w:t>
      </w:r>
      <w:proofErr w:type="gramStart"/>
      <w:r>
        <w:t>.р</w:t>
      </w:r>
      <w:proofErr w:type="gramEnd"/>
      <w:r>
        <w:t>ублей;</w:t>
      </w:r>
    </w:p>
    <w:p w:rsidR="00EA1201" w:rsidRDefault="00EA1201" w:rsidP="00F34A0C">
      <w:pPr>
        <w:pStyle w:val="af2"/>
      </w:pPr>
      <w:r>
        <w:t xml:space="preserve">  5 % цены Контракта в случае, если цена Контракта составляет от 3 млн</w:t>
      </w:r>
      <w:proofErr w:type="gramStart"/>
      <w:r>
        <w:t>.р</w:t>
      </w:r>
      <w:proofErr w:type="gramEnd"/>
      <w:r>
        <w:t>ублей до 50 млн. рублей.</w:t>
      </w:r>
    </w:p>
  </w:footnote>
  <w:footnote w:id="2">
    <w:p w:rsidR="00EA1201" w:rsidRDefault="00EA1201" w:rsidP="00F34A0C">
      <w:pPr>
        <w:pStyle w:val="af2"/>
      </w:pPr>
      <w:r>
        <w:rPr>
          <w:rStyle w:val="af4"/>
        </w:rPr>
        <w:footnoteRef/>
      </w:r>
      <w:r>
        <w:t xml:space="preserve"> 2,5 % цены Контракта в случае, если цена Контракта не превышает 3 млн</w:t>
      </w:r>
      <w:proofErr w:type="gramStart"/>
      <w:r>
        <w:t>.р</w:t>
      </w:r>
      <w:proofErr w:type="gramEnd"/>
      <w:r>
        <w:t>ублей;</w:t>
      </w:r>
    </w:p>
    <w:p w:rsidR="00EA1201" w:rsidRDefault="00EA1201" w:rsidP="00F34A0C">
      <w:pPr>
        <w:pStyle w:val="af2"/>
      </w:pPr>
      <w:r>
        <w:t xml:space="preserve">   2 % цены Контракта в случае, если цена Контракта составляет от 3 млн</w:t>
      </w:r>
      <w:proofErr w:type="gramStart"/>
      <w:r>
        <w:t>.р</w:t>
      </w:r>
      <w:proofErr w:type="gramEnd"/>
      <w:r>
        <w:t>ублей до 50 млн. рублей.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C4D"/>
    <w:multiLevelType w:val="hybridMultilevel"/>
    <w:tmpl w:val="3D62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A2A9C"/>
    <w:multiLevelType w:val="multilevel"/>
    <w:tmpl w:val="D3B8B77C"/>
    <w:lvl w:ilvl="0">
      <w:start w:val="4"/>
      <w:numFmt w:val="decimal"/>
      <w:lvlText w:val="%1."/>
      <w:lvlJc w:val="left"/>
      <w:pPr>
        <w:ind w:left="3801"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2">
    <w:nsid w:val="05AC516A"/>
    <w:multiLevelType w:val="hybridMultilevel"/>
    <w:tmpl w:val="67CC9346"/>
    <w:lvl w:ilvl="0" w:tplc="541ACDE8">
      <w:start w:val="1"/>
      <w:numFmt w:val="decimal"/>
      <w:lvlText w:val="%1."/>
      <w:lvlJc w:val="left"/>
      <w:pPr>
        <w:tabs>
          <w:tab w:val="num" w:pos="720"/>
        </w:tabs>
        <w:ind w:left="720" w:hanging="360"/>
      </w:pPr>
      <w:rPr>
        <w:rFonts w:hint="default"/>
      </w:rPr>
    </w:lvl>
    <w:lvl w:ilvl="1" w:tplc="BD10804C">
      <w:numFmt w:val="none"/>
      <w:lvlText w:val=""/>
      <w:lvlJc w:val="left"/>
      <w:pPr>
        <w:tabs>
          <w:tab w:val="num" w:pos="360"/>
        </w:tabs>
      </w:pPr>
    </w:lvl>
    <w:lvl w:ilvl="2" w:tplc="8644884A">
      <w:numFmt w:val="none"/>
      <w:lvlText w:val=""/>
      <w:lvlJc w:val="left"/>
      <w:pPr>
        <w:tabs>
          <w:tab w:val="num" w:pos="360"/>
        </w:tabs>
      </w:pPr>
    </w:lvl>
    <w:lvl w:ilvl="3" w:tplc="064E3A78">
      <w:numFmt w:val="none"/>
      <w:lvlText w:val=""/>
      <w:lvlJc w:val="left"/>
      <w:pPr>
        <w:tabs>
          <w:tab w:val="num" w:pos="360"/>
        </w:tabs>
      </w:pPr>
    </w:lvl>
    <w:lvl w:ilvl="4" w:tplc="603C5CD2">
      <w:numFmt w:val="none"/>
      <w:lvlText w:val=""/>
      <w:lvlJc w:val="left"/>
      <w:pPr>
        <w:tabs>
          <w:tab w:val="num" w:pos="360"/>
        </w:tabs>
      </w:pPr>
    </w:lvl>
    <w:lvl w:ilvl="5" w:tplc="7A64ABC8">
      <w:numFmt w:val="none"/>
      <w:lvlText w:val=""/>
      <w:lvlJc w:val="left"/>
      <w:pPr>
        <w:tabs>
          <w:tab w:val="num" w:pos="360"/>
        </w:tabs>
      </w:pPr>
    </w:lvl>
    <w:lvl w:ilvl="6" w:tplc="8CD40594">
      <w:numFmt w:val="none"/>
      <w:lvlText w:val=""/>
      <w:lvlJc w:val="left"/>
      <w:pPr>
        <w:tabs>
          <w:tab w:val="num" w:pos="360"/>
        </w:tabs>
      </w:pPr>
    </w:lvl>
    <w:lvl w:ilvl="7" w:tplc="59E07F24">
      <w:numFmt w:val="none"/>
      <w:lvlText w:val=""/>
      <w:lvlJc w:val="left"/>
      <w:pPr>
        <w:tabs>
          <w:tab w:val="num" w:pos="360"/>
        </w:tabs>
      </w:pPr>
    </w:lvl>
    <w:lvl w:ilvl="8" w:tplc="09401F54">
      <w:numFmt w:val="none"/>
      <w:lvlText w:val=""/>
      <w:lvlJc w:val="left"/>
      <w:pPr>
        <w:tabs>
          <w:tab w:val="num" w:pos="360"/>
        </w:tabs>
      </w:pPr>
    </w:lvl>
  </w:abstractNum>
  <w:abstractNum w:abstractNumId="3">
    <w:nsid w:val="05D31742"/>
    <w:multiLevelType w:val="multilevel"/>
    <w:tmpl w:val="09DCB2F8"/>
    <w:lvl w:ilvl="0">
      <w:start w:val="3"/>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D61EC8"/>
    <w:multiLevelType w:val="multilevel"/>
    <w:tmpl w:val="7C1829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nsid w:val="22FF3C33"/>
    <w:multiLevelType w:val="multilevel"/>
    <w:tmpl w:val="7E3414AC"/>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911778"/>
    <w:multiLevelType w:val="multilevel"/>
    <w:tmpl w:val="1858535E"/>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4B8C11C2"/>
    <w:multiLevelType w:val="multilevel"/>
    <w:tmpl w:val="F1584D68"/>
    <w:lvl w:ilvl="0">
      <w:start w:val="3"/>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8">
    <w:nsid w:val="4EC06D76"/>
    <w:multiLevelType w:val="multilevel"/>
    <w:tmpl w:val="D3B8B77C"/>
    <w:lvl w:ilvl="0">
      <w:start w:val="4"/>
      <w:numFmt w:val="decimal"/>
      <w:lvlText w:val="%1."/>
      <w:lvlJc w:val="left"/>
      <w:pPr>
        <w:ind w:left="3801"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9">
    <w:nsid w:val="5AE248E8"/>
    <w:multiLevelType w:val="multilevel"/>
    <w:tmpl w:val="41409F8E"/>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60A857D6"/>
    <w:multiLevelType w:val="multilevel"/>
    <w:tmpl w:val="41409F8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9"/>
  </w:num>
  <w:num w:numId="4">
    <w:abstractNumId w:val="7"/>
  </w:num>
  <w:num w:numId="5">
    <w:abstractNumId w:val="5"/>
  </w:num>
  <w:num w:numId="6">
    <w:abstractNumId w:val="3"/>
  </w:num>
  <w:num w:numId="7">
    <w:abstractNumId w:val="10"/>
  </w:num>
  <w:num w:numId="8">
    <w:abstractNumId w:val="0"/>
  </w:num>
  <w:num w:numId="9">
    <w:abstractNumId w:val="2"/>
  </w:num>
  <w:num w:numId="10">
    <w:abstractNumId w:val="8"/>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72B28"/>
    <w:rsid w:val="00004B2E"/>
    <w:rsid w:val="00012941"/>
    <w:rsid w:val="00012A8E"/>
    <w:rsid w:val="000308D8"/>
    <w:rsid w:val="00056DF6"/>
    <w:rsid w:val="00062E3A"/>
    <w:rsid w:val="00076552"/>
    <w:rsid w:val="000C1D9D"/>
    <w:rsid w:val="000C2EDB"/>
    <w:rsid w:val="000C70B1"/>
    <w:rsid w:val="000E5252"/>
    <w:rsid w:val="0012376C"/>
    <w:rsid w:val="001251F1"/>
    <w:rsid w:val="00133EEC"/>
    <w:rsid w:val="001E29C4"/>
    <w:rsid w:val="001F5974"/>
    <w:rsid w:val="00234156"/>
    <w:rsid w:val="00244122"/>
    <w:rsid w:val="00257DBA"/>
    <w:rsid w:val="002912BA"/>
    <w:rsid w:val="002A4D50"/>
    <w:rsid w:val="002C60F6"/>
    <w:rsid w:val="00324924"/>
    <w:rsid w:val="00356E27"/>
    <w:rsid w:val="00360F87"/>
    <w:rsid w:val="00387B3D"/>
    <w:rsid w:val="00392D05"/>
    <w:rsid w:val="003B6C88"/>
    <w:rsid w:val="003C39B5"/>
    <w:rsid w:val="004301D9"/>
    <w:rsid w:val="00446254"/>
    <w:rsid w:val="00453D16"/>
    <w:rsid w:val="004C1539"/>
    <w:rsid w:val="004D6F10"/>
    <w:rsid w:val="00533EFF"/>
    <w:rsid w:val="00536FCA"/>
    <w:rsid w:val="00541054"/>
    <w:rsid w:val="00542230"/>
    <w:rsid w:val="00567DA5"/>
    <w:rsid w:val="005B10CB"/>
    <w:rsid w:val="005B15B0"/>
    <w:rsid w:val="005C20A3"/>
    <w:rsid w:val="005E69AB"/>
    <w:rsid w:val="005F7A76"/>
    <w:rsid w:val="006102C8"/>
    <w:rsid w:val="00622468"/>
    <w:rsid w:val="00640E2B"/>
    <w:rsid w:val="0066092E"/>
    <w:rsid w:val="00676896"/>
    <w:rsid w:val="0069308C"/>
    <w:rsid w:val="006A2C42"/>
    <w:rsid w:val="006B2E50"/>
    <w:rsid w:val="006E69CC"/>
    <w:rsid w:val="00704526"/>
    <w:rsid w:val="00740609"/>
    <w:rsid w:val="0079727F"/>
    <w:rsid w:val="0080612A"/>
    <w:rsid w:val="008405EF"/>
    <w:rsid w:val="00860451"/>
    <w:rsid w:val="0087209E"/>
    <w:rsid w:val="00872B28"/>
    <w:rsid w:val="00877BE3"/>
    <w:rsid w:val="0089305F"/>
    <w:rsid w:val="008A5EC8"/>
    <w:rsid w:val="0091170D"/>
    <w:rsid w:val="0093470A"/>
    <w:rsid w:val="0098134D"/>
    <w:rsid w:val="009B720D"/>
    <w:rsid w:val="009C3238"/>
    <w:rsid w:val="009E7A15"/>
    <w:rsid w:val="00A01FA4"/>
    <w:rsid w:val="00A022F8"/>
    <w:rsid w:val="00A039BC"/>
    <w:rsid w:val="00A146F7"/>
    <w:rsid w:val="00A31276"/>
    <w:rsid w:val="00A54C9E"/>
    <w:rsid w:val="00A60271"/>
    <w:rsid w:val="00AA1856"/>
    <w:rsid w:val="00AF125B"/>
    <w:rsid w:val="00B20018"/>
    <w:rsid w:val="00B25600"/>
    <w:rsid w:val="00B342F6"/>
    <w:rsid w:val="00B45516"/>
    <w:rsid w:val="00B50367"/>
    <w:rsid w:val="00B531C9"/>
    <w:rsid w:val="00B56121"/>
    <w:rsid w:val="00B87F2D"/>
    <w:rsid w:val="00B97496"/>
    <w:rsid w:val="00BD6623"/>
    <w:rsid w:val="00BE1214"/>
    <w:rsid w:val="00BF52EE"/>
    <w:rsid w:val="00BF5A6A"/>
    <w:rsid w:val="00C61BB6"/>
    <w:rsid w:val="00C76573"/>
    <w:rsid w:val="00CB597F"/>
    <w:rsid w:val="00CC28F1"/>
    <w:rsid w:val="00CD31DF"/>
    <w:rsid w:val="00CD415B"/>
    <w:rsid w:val="00D25BF2"/>
    <w:rsid w:val="00D353D6"/>
    <w:rsid w:val="00D720FD"/>
    <w:rsid w:val="00D74E47"/>
    <w:rsid w:val="00D765FD"/>
    <w:rsid w:val="00DC5CA0"/>
    <w:rsid w:val="00DD6F64"/>
    <w:rsid w:val="00DF63D4"/>
    <w:rsid w:val="00E0164D"/>
    <w:rsid w:val="00E03D8F"/>
    <w:rsid w:val="00E14B8F"/>
    <w:rsid w:val="00EA1201"/>
    <w:rsid w:val="00EB0032"/>
    <w:rsid w:val="00EB5BA2"/>
    <w:rsid w:val="00ED0BCD"/>
    <w:rsid w:val="00F34A0C"/>
    <w:rsid w:val="00F4328A"/>
    <w:rsid w:val="00F7036F"/>
    <w:rsid w:val="00F878FB"/>
    <w:rsid w:val="00F97777"/>
    <w:rsid w:val="00FC458F"/>
    <w:rsid w:val="00FF5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F8"/>
  </w:style>
  <w:style w:type="paragraph" w:styleId="1">
    <w:name w:val="heading 1"/>
    <w:basedOn w:val="a"/>
    <w:next w:val="a"/>
    <w:link w:val="10"/>
    <w:qFormat/>
    <w:rsid w:val="00E03D8F"/>
    <w:pPr>
      <w:keepNex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470A"/>
    <w:rPr>
      <w:color w:val="0000FF" w:themeColor="hyperlink"/>
      <w:u w:val="single"/>
    </w:rPr>
  </w:style>
  <w:style w:type="character" w:customStyle="1" w:styleId="10">
    <w:name w:val="Заголовок 1 Знак"/>
    <w:basedOn w:val="a0"/>
    <w:link w:val="1"/>
    <w:rsid w:val="00E03D8F"/>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324924"/>
    <w:rPr>
      <w:rFonts w:ascii="Tahoma" w:hAnsi="Tahoma" w:cs="Tahoma"/>
      <w:sz w:val="16"/>
      <w:szCs w:val="16"/>
    </w:rPr>
  </w:style>
  <w:style w:type="character" w:customStyle="1" w:styleId="a5">
    <w:name w:val="Текст выноски Знак"/>
    <w:basedOn w:val="a0"/>
    <w:link w:val="a4"/>
    <w:uiPriority w:val="99"/>
    <w:semiHidden/>
    <w:rsid w:val="00324924"/>
    <w:rPr>
      <w:rFonts w:ascii="Tahoma" w:hAnsi="Tahoma" w:cs="Tahoma"/>
      <w:sz w:val="16"/>
      <w:szCs w:val="16"/>
    </w:rPr>
  </w:style>
  <w:style w:type="paragraph" w:styleId="a6">
    <w:name w:val="Title"/>
    <w:basedOn w:val="a"/>
    <w:link w:val="a7"/>
    <w:qFormat/>
    <w:rsid w:val="00392D05"/>
    <w:pPr>
      <w:jc w:val="center"/>
    </w:pPr>
    <w:rPr>
      <w:rFonts w:ascii="Times New Roman" w:eastAsia="Times New Roman" w:hAnsi="Times New Roman" w:cs="Times New Roman"/>
      <w:b/>
      <w:szCs w:val="24"/>
    </w:rPr>
  </w:style>
  <w:style w:type="character" w:customStyle="1" w:styleId="a7">
    <w:name w:val="Название Знак"/>
    <w:basedOn w:val="a0"/>
    <w:link w:val="a6"/>
    <w:rsid w:val="00392D05"/>
    <w:rPr>
      <w:rFonts w:ascii="Times New Roman" w:eastAsia="Times New Roman" w:hAnsi="Times New Roman" w:cs="Times New Roman"/>
      <w:b/>
      <w:szCs w:val="24"/>
    </w:rPr>
  </w:style>
  <w:style w:type="paragraph" w:styleId="a8">
    <w:name w:val="List Paragraph"/>
    <w:basedOn w:val="a"/>
    <w:uiPriority w:val="34"/>
    <w:qFormat/>
    <w:rsid w:val="00DC5CA0"/>
    <w:pPr>
      <w:ind w:left="720"/>
      <w:contextualSpacing/>
    </w:pPr>
  </w:style>
  <w:style w:type="paragraph" w:customStyle="1" w:styleId="ConsNormal">
    <w:name w:val="ConsNormal"/>
    <w:rsid w:val="008A5EC8"/>
    <w:pPr>
      <w:autoSpaceDE w:val="0"/>
      <w:autoSpaceDN w:val="0"/>
      <w:adjustRightInd w:val="0"/>
      <w:ind w:firstLine="720"/>
      <w:jc w:val="left"/>
    </w:pPr>
    <w:rPr>
      <w:rFonts w:ascii="Arial" w:eastAsia="Times New Roman" w:hAnsi="Arial" w:cs="Arial"/>
      <w:sz w:val="20"/>
      <w:szCs w:val="20"/>
    </w:rPr>
  </w:style>
  <w:style w:type="paragraph" w:styleId="a9">
    <w:name w:val="Body Text"/>
    <w:basedOn w:val="a"/>
    <w:link w:val="aa"/>
    <w:rsid w:val="00622468"/>
    <w:pPr>
      <w:spacing w:after="120" w:line="288" w:lineRule="auto"/>
      <w:ind w:firstLine="567"/>
    </w:pPr>
    <w:rPr>
      <w:rFonts w:ascii="Times New Roman" w:eastAsia="Times New Roman" w:hAnsi="Times New Roman" w:cs="Times New Roman"/>
      <w:sz w:val="28"/>
      <w:szCs w:val="28"/>
    </w:rPr>
  </w:style>
  <w:style w:type="character" w:customStyle="1" w:styleId="aa">
    <w:name w:val="Основной текст Знак"/>
    <w:basedOn w:val="a0"/>
    <w:link w:val="a9"/>
    <w:rsid w:val="00622468"/>
    <w:rPr>
      <w:rFonts w:ascii="Times New Roman" w:eastAsia="Times New Roman" w:hAnsi="Times New Roman" w:cs="Times New Roman"/>
      <w:sz w:val="28"/>
      <w:szCs w:val="28"/>
    </w:rPr>
  </w:style>
  <w:style w:type="paragraph" w:customStyle="1" w:styleId="ab">
    <w:name w:val="Обычный + по ширине"/>
    <w:basedOn w:val="a"/>
    <w:rsid w:val="00622468"/>
    <w:rPr>
      <w:rFonts w:ascii="Times New Roman" w:eastAsia="Times New Roman" w:hAnsi="Times New Roman" w:cs="Times New Roman"/>
      <w:sz w:val="24"/>
      <w:szCs w:val="24"/>
    </w:rPr>
  </w:style>
  <w:style w:type="paragraph" w:styleId="ac">
    <w:name w:val="header"/>
    <w:basedOn w:val="a"/>
    <w:link w:val="ad"/>
    <w:uiPriority w:val="99"/>
    <w:semiHidden/>
    <w:unhideWhenUsed/>
    <w:rsid w:val="004C1539"/>
    <w:pPr>
      <w:tabs>
        <w:tab w:val="center" w:pos="4677"/>
        <w:tab w:val="right" w:pos="9355"/>
      </w:tabs>
    </w:pPr>
  </w:style>
  <w:style w:type="character" w:customStyle="1" w:styleId="ad">
    <w:name w:val="Верхний колонтитул Знак"/>
    <w:basedOn w:val="a0"/>
    <w:link w:val="ac"/>
    <w:uiPriority w:val="99"/>
    <w:semiHidden/>
    <w:rsid w:val="004C1539"/>
  </w:style>
  <w:style w:type="paragraph" w:styleId="ae">
    <w:name w:val="footer"/>
    <w:basedOn w:val="a"/>
    <w:link w:val="af"/>
    <w:uiPriority w:val="99"/>
    <w:semiHidden/>
    <w:unhideWhenUsed/>
    <w:rsid w:val="004C1539"/>
    <w:pPr>
      <w:tabs>
        <w:tab w:val="center" w:pos="4677"/>
        <w:tab w:val="right" w:pos="9355"/>
      </w:tabs>
    </w:pPr>
  </w:style>
  <w:style w:type="character" w:customStyle="1" w:styleId="af">
    <w:name w:val="Нижний колонтитул Знак"/>
    <w:basedOn w:val="a0"/>
    <w:link w:val="ae"/>
    <w:uiPriority w:val="99"/>
    <w:semiHidden/>
    <w:rsid w:val="004C1539"/>
  </w:style>
  <w:style w:type="paragraph" w:styleId="af0">
    <w:name w:val="annotation text"/>
    <w:basedOn w:val="a"/>
    <w:link w:val="af1"/>
    <w:rsid w:val="00F34A0C"/>
    <w:pPr>
      <w:jc w:val="left"/>
    </w:pPr>
    <w:rPr>
      <w:rFonts w:ascii="Times New Roman" w:eastAsia="Times New Roman" w:hAnsi="Times New Roman" w:cs="Times New Roman"/>
      <w:sz w:val="20"/>
      <w:szCs w:val="20"/>
    </w:rPr>
  </w:style>
  <w:style w:type="character" w:customStyle="1" w:styleId="af1">
    <w:name w:val="Текст примечания Знак"/>
    <w:basedOn w:val="a0"/>
    <w:link w:val="af0"/>
    <w:rsid w:val="00F34A0C"/>
    <w:rPr>
      <w:rFonts w:ascii="Times New Roman" w:eastAsia="Times New Roman" w:hAnsi="Times New Roman" w:cs="Times New Roman"/>
      <w:sz w:val="20"/>
      <w:szCs w:val="20"/>
    </w:rPr>
  </w:style>
  <w:style w:type="paragraph" w:customStyle="1" w:styleId="Default">
    <w:name w:val="Default"/>
    <w:rsid w:val="00F34A0C"/>
    <w:pPr>
      <w:autoSpaceDE w:val="0"/>
      <w:autoSpaceDN w:val="0"/>
      <w:adjustRightInd w:val="0"/>
      <w:ind w:firstLine="360"/>
      <w:jc w:val="left"/>
    </w:pPr>
    <w:rPr>
      <w:rFonts w:ascii="Times New Roman" w:eastAsia="Times New Roman" w:hAnsi="Times New Roman" w:cs="Times New Roman"/>
      <w:color w:val="000000"/>
      <w:sz w:val="24"/>
      <w:szCs w:val="24"/>
    </w:rPr>
  </w:style>
  <w:style w:type="paragraph" w:styleId="af2">
    <w:name w:val="footnote text"/>
    <w:basedOn w:val="a"/>
    <w:link w:val="af3"/>
    <w:rsid w:val="00F34A0C"/>
    <w:pPr>
      <w:jc w:val="left"/>
    </w:pPr>
    <w:rPr>
      <w:rFonts w:ascii="Times New Roman" w:eastAsia="Times New Roman" w:hAnsi="Times New Roman" w:cs="Times New Roman"/>
      <w:sz w:val="20"/>
      <w:szCs w:val="20"/>
    </w:rPr>
  </w:style>
  <w:style w:type="character" w:customStyle="1" w:styleId="af3">
    <w:name w:val="Текст сноски Знак"/>
    <w:basedOn w:val="a0"/>
    <w:link w:val="af2"/>
    <w:rsid w:val="00F34A0C"/>
    <w:rPr>
      <w:rFonts w:ascii="Times New Roman" w:eastAsia="Times New Roman" w:hAnsi="Times New Roman" w:cs="Times New Roman"/>
      <w:sz w:val="20"/>
      <w:szCs w:val="20"/>
    </w:rPr>
  </w:style>
  <w:style w:type="character" w:styleId="af4">
    <w:name w:val="footnote reference"/>
    <w:rsid w:val="00F34A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F8"/>
  </w:style>
  <w:style w:type="paragraph" w:styleId="1">
    <w:name w:val="heading 1"/>
    <w:basedOn w:val="a"/>
    <w:next w:val="a"/>
    <w:link w:val="10"/>
    <w:qFormat/>
    <w:rsid w:val="00E03D8F"/>
    <w:pPr>
      <w:keepNext/>
      <w:outlineLvl w:val="0"/>
    </w:pPr>
    <w:rPr>
      <w:rFonts w:ascii="Times New Roman" w:eastAsia="Times New Roman" w:hAnsi="Times New Roman" w:cs="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470A"/>
    <w:rPr>
      <w:color w:val="0000FF" w:themeColor="hyperlink"/>
      <w:u w:val="single"/>
    </w:rPr>
  </w:style>
  <w:style w:type="character" w:customStyle="1" w:styleId="10">
    <w:name w:val="Заголовок 1 Знак"/>
    <w:basedOn w:val="a0"/>
    <w:link w:val="1"/>
    <w:rsid w:val="00E03D8F"/>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324924"/>
    <w:rPr>
      <w:rFonts w:ascii="Tahoma" w:hAnsi="Tahoma" w:cs="Tahoma"/>
      <w:sz w:val="16"/>
      <w:szCs w:val="16"/>
    </w:rPr>
  </w:style>
  <w:style w:type="character" w:customStyle="1" w:styleId="a5">
    <w:name w:val="Текст выноски Знак"/>
    <w:basedOn w:val="a0"/>
    <w:link w:val="a4"/>
    <w:uiPriority w:val="99"/>
    <w:semiHidden/>
    <w:rsid w:val="00324924"/>
    <w:rPr>
      <w:rFonts w:ascii="Tahoma" w:hAnsi="Tahoma" w:cs="Tahoma"/>
      <w:sz w:val="16"/>
      <w:szCs w:val="16"/>
    </w:rPr>
  </w:style>
  <w:style w:type="paragraph" w:styleId="a6">
    <w:name w:val="Title"/>
    <w:basedOn w:val="a"/>
    <w:link w:val="a7"/>
    <w:qFormat/>
    <w:rsid w:val="00392D05"/>
    <w:pPr>
      <w:jc w:val="center"/>
    </w:pPr>
    <w:rPr>
      <w:rFonts w:ascii="Times New Roman" w:eastAsia="Times New Roman" w:hAnsi="Times New Roman" w:cs="Times New Roman"/>
      <w:b/>
      <w:szCs w:val="24"/>
    </w:rPr>
  </w:style>
  <w:style w:type="character" w:customStyle="1" w:styleId="a7">
    <w:name w:val="Название Знак"/>
    <w:basedOn w:val="a0"/>
    <w:link w:val="a6"/>
    <w:rsid w:val="00392D05"/>
    <w:rPr>
      <w:rFonts w:ascii="Times New Roman" w:eastAsia="Times New Roman" w:hAnsi="Times New Roman" w:cs="Times New Roman"/>
      <w:b/>
      <w:szCs w:val="24"/>
    </w:rPr>
  </w:style>
  <w:style w:type="paragraph" w:styleId="a8">
    <w:name w:val="List Paragraph"/>
    <w:basedOn w:val="a"/>
    <w:uiPriority w:val="34"/>
    <w:qFormat/>
    <w:rsid w:val="00DC5CA0"/>
    <w:pPr>
      <w:ind w:left="720"/>
      <w:contextualSpacing/>
    </w:pPr>
  </w:style>
  <w:style w:type="paragraph" w:customStyle="1" w:styleId="ConsNormal">
    <w:name w:val="ConsNormal"/>
    <w:rsid w:val="008A5EC8"/>
    <w:pPr>
      <w:autoSpaceDE w:val="0"/>
      <w:autoSpaceDN w:val="0"/>
      <w:adjustRightInd w:val="0"/>
      <w:ind w:firstLine="720"/>
      <w:jc w:val="left"/>
    </w:pPr>
    <w:rPr>
      <w:rFonts w:ascii="Arial" w:eastAsia="Times New Roman" w:hAnsi="Arial" w:cs="Arial"/>
      <w:sz w:val="20"/>
      <w:szCs w:val="20"/>
    </w:rPr>
  </w:style>
  <w:style w:type="paragraph" w:styleId="a9">
    <w:name w:val="Body Text"/>
    <w:basedOn w:val="a"/>
    <w:link w:val="aa"/>
    <w:rsid w:val="00622468"/>
    <w:pPr>
      <w:spacing w:after="120" w:line="288" w:lineRule="auto"/>
      <w:ind w:firstLine="567"/>
    </w:pPr>
    <w:rPr>
      <w:rFonts w:ascii="Times New Roman" w:eastAsia="Times New Roman" w:hAnsi="Times New Roman" w:cs="Times New Roman"/>
      <w:sz w:val="28"/>
      <w:szCs w:val="28"/>
    </w:rPr>
  </w:style>
  <w:style w:type="character" w:customStyle="1" w:styleId="aa">
    <w:name w:val="Основной текст Знак"/>
    <w:basedOn w:val="a0"/>
    <w:link w:val="a9"/>
    <w:rsid w:val="00622468"/>
    <w:rPr>
      <w:rFonts w:ascii="Times New Roman" w:eastAsia="Times New Roman" w:hAnsi="Times New Roman" w:cs="Times New Roman"/>
      <w:sz w:val="28"/>
      <w:szCs w:val="28"/>
    </w:rPr>
  </w:style>
  <w:style w:type="paragraph" w:customStyle="1" w:styleId="ab">
    <w:name w:val="Обычный + по ширине"/>
    <w:basedOn w:val="a"/>
    <w:rsid w:val="006224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1C5E9DD85D6E1C1C303C408C8DA2E2CC1DBFE5DB6A8DE24743360E25F36CDABCE17wAd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4461-0426-442B-A8FB-A248431E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3278</Words>
  <Characters>18686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zacup01</dc:creator>
  <cp:lastModifiedBy>zacup01</cp:lastModifiedBy>
  <cp:revision>9</cp:revision>
  <cp:lastPrinted>2017-03-15T06:03:00Z</cp:lastPrinted>
  <dcterms:created xsi:type="dcterms:W3CDTF">2017-03-10T06:00:00Z</dcterms:created>
  <dcterms:modified xsi:type="dcterms:W3CDTF">2017-03-20T04:56:00Z</dcterms:modified>
</cp:coreProperties>
</file>