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9" w:rsidRDefault="0079527D" w:rsidP="007B242D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</w:t>
      </w:r>
    </w:p>
    <w:p w:rsidR="0079527D" w:rsidRPr="00CB0648" w:rsidRDefault="006A42EE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79527D" w:rsidRPr="00CB0648" w:rsidRDefault="0079527D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FA6137">
      <w:pPr>
        <w:pStyle w:val="ConsPlusNormal"/>
        <w:ind w:firstLine="540"/>
        <w:jc w:val="both"/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2615"/>
        <w:gridCol w:w="900"/>
        <w:gridCol w:w="1644"/>
        <w:gridCol w:w="1644"/>
      </w:tblGrid>
      <w:tr w:rsidR="00FA6137" w:rsidRPr="00FA6137" w:rsidTr="00B30931">
        <w:tc>
          <w:tcPr>
            <w:tcW w:w="737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FA6137" w:rsidRPr="004B0AFA" w:rsidRDefault="004B0AFA" w:rsidP="004B0AFA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615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Ассортимент</w:t>
            </w:r>
          </w:p>
        </w:tc>
        <w:tc>
          <w:tcPr>
            <w:tcW w:w="900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6A42EE" w:rsidRPr="00FA6137" w:rsidTr="0081463B">
        <w:trPr>
          <w:trHeight w:val="1389"/>
        </w:trPr>
        <w:tc>
          <w:tcPr>
            <w:tcW w:w="737" w:type="dxa"/>
            <w:vAlign w:val="center"/>
          </w:tcPr>
          <w:p w:rsidR="006A42EE" w:rsidRPr="008D6859" w:rsidRDefault="006A42EE" w:rsidP="00B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6A42EE" w:rsidRPr="008D6859" w:rsidRDefault="00403880" w:rsidP="00B30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80">
              <w:rPr>
                <w:rFonts w:ascii="Times New Roman" w:hAnsi="Times New Roman" w:cs="Times New Roman"/>
                <w:sz w:val="24"/>
                <w:szCs w:val="24"/>
              </w:rPr>
              <w:t>Поставка преобразователей частоты на насосы ТВС</w:t>
            </w:r>
          </w:p>
        </w:tc>
        <w:tc>
          <w:tcPr>
            <w:tcW w:w="2615" w:type="dxa"/>
            <w:vAlign w:val="center"/>
          </w:tcPr>
          <w:p w:rsidR="00AC3A86" w:rsidRPr="003E6F4E" w:rsidRDefault="00AC3A86" w:rsidP="00AC3A86">
            <w:pPr>
              <w:pStyle w:val="ad"/>
              <w:ind w:left="0" w:firstLine="567"/>
              <w:jc w:val="both"/>
            </w:pPr>
            <w:r w:rsidRPr="003E6F4E">
              <w:t>Преобразователь частоты со степень защиты не ниже класса IP 54, входное напряжение 380/400 В, 3 фазы, мощность не ниже 11 не выше 22 кВт, выходной ток не ниже 24 А, с фильтром В</w:t>
            </w:r>
            <w:proofErr w:type="gramStart"/>
            <w:r w:rsidRPr="003E6F4E">
              <w:t>Ч-</w:t>
            </w:r>
            <w:proofErr w:type="gramEnd"/>
            <w:r w:rsidRPr="003E6F4E">
              <w:t xml:space="preserve"> помех класса не ниже A2, с графической панелью оператора на русском языке с отображением основных функций (Частота, обороты, потребляемый ток и т.д.), с возможностью управления от аналоговых сигналов, со встроенными функциями и алгоритмами для работы с насосами, с защитой от сухого </w:t>
            </w:r>
            <w:proofErr w:type="gramStart"/>
            <w:r w:rsidRPr="003E6F4E">
              <w:t>хода</w:t>
            </w:r>
            <w:proofErr w:type="gramEnd"/>
            <w:r w:rsidRPr="003E6F4E">
              <w:t xml:space="preserve"> который предотвращает преждевременный выход из строя насоса, постоянно оценивая его состояние при помощи измерений частоты и мощности. С функцией обнаружения повреждений и утечек в системе, в случае переходе насоса в крайнюю точку рабочей кривой привод должен подать аварийный сигнал и отключить </w:t>
            </w:r>
            <w:r w:rsidRPr="003E6F4E">
              <w:lastRenderedPageBreak/>
              <w:t xml:space="preserve">насос или произвести другое предустановленное действие. Со встроенным стандартным каскадным </w:t>
            </w:r>
            <w:proofErr w:type="gramStart"/>
            <w:r w:rsidRPr="003E6F4E">
              <w:t>контроллером</w:t>
            </w:r>
            <w:proofErr w:type="gramEnd"/>
            <w:r w:rsidRPr="003E6F4E">
              <w:t xml:space="preserve"> который должен позволять управлять более одного насоса, один из которых является неизменным ведущим. Со встроенной функцией компенсации потока (в зависимости от величины потока, функция должна уменьшать значение </w:t>
            </w:r>
            <w:proofErr w:type="spellStart"/>
            <w:r w:rsidRPr="003E6F4E">
              <w:t>уставки</w:t>
            </w:r>
            <w:proofErr w:type="spellEnd"/>
            <w:r w:rsidRPr="003E6F4E">
              <w:t xml:space="preserve"> давления для экономии электроэнергии). С функцией н</w:t>
            </w:r>
            <w:r w:rsidRPr="009674F7">
              <w:t>ачальн</w:t>
            </w:r>
            <w:r w:rsidRPr="003E6F4E">
              <w:t>ого</w:t>
            </w:r>
            <w:r w:rsidRPr="009674F7">
              <w:t xml:space="preserve"> разгон</w:t>
            </w:r>
            <w:r w:rsidRPr="003E6F4E">
              <w:t>а</w:t>
            </w:r>
            <w:r w:rsidRPr="009674F7">
              <w:t xml:space="preserve"> </w:t>
            </w:r>
            <w:r w:rsidRPr="003E6F4E">
              <w:t xml:space="preserve">для предотвращения повреждения подшипников </w:t>
            </w:r>
            <w:r w:rsidRPr="009674F7">
              <w:t>(</w:t>
            </w:r>
            <w:r w:rsidRPr="003E6F4E">
              <w:t>ф</w:t>
            </w:r>
            <w:r w:rsidRPr="009674F7">
              <w:t>ункция начального разгона обеспечивает быстрое ускорение насоса до минимальной скорости, начиная с ко</w:t>
            </w:r>
            <w:r w:rsidRPr="003E6F4E">
              <w:t>торой происходит обычный разгон</w:t>
            </w:r>
            <w:r w:rsidRPr="009674F7">
              <w:t>)</w:t>
            </w:r>
            <w:r w:rsidRPr="003E6F4E">
              <w:t>, с четырьмя</w:t>
            </w:r>
            <w:r w:rsidRPr="009674F7">
              <w:t xml:space="preserve"> </w:t>
            </w:r>
            <w:proofErr w:type="spellStart"/>
            <w:r w:rsidRPr="009674F7">
              <w:t>ПИД-регулятора</w:t>
            </w:r>
            <w:r w:rsidRPr="003E6F4E">
              <w:t>ми</w:t>
            </w:r>
            <w:proofErr w:type="spellEnd"/>
            <w:r w:rsidRPr="009674F7">
              <w:t xml:space="preserve"> с возможностью моделирование зависимого </w:t>
            </w:r>
            <w:proofErr w:type="spellStart"/>
            <w:proofErr w:type="gramStart"/>
            <w:r w:rsidRPr="009674F7">
              <w:t>п</w:t>
            </w:r>
            <w:proofErr w:type="spellEnd"/>
            <w:proofErr w:type="gramEnd"/>
            <w:r w:rsidRPr="009674F7">
              <w:t>/</w:t>
            </w:r>
            <w:proofErr w:type="spellStart"/>
            <w:r w:rsidRPr="009674F7">
              <w:t>пид</w:t>
            </w:r>
            <w:proofErr w:type="spellEnd"/>
            <w:r w:rsidRPr="009674F7">
              <w:t xml:space="preserve"> контроллера</w:t>
            </w:r>
            <w:r w:rsidRPr="003E6F4E">
              <w:t>, с а</w:t>
            </w:r>
            <w:r w:rsidRPr="009674F7">
              <w:t>втоматическ</w:t>
            </w:r>
            <w:r w:rsidRPr="003E6F4E">
              <w:t>ой</w:t>
            </w:r>
            <w:r w:rsidRPr="009674F7">
              <w:t xml:space="preserve"> оптимизаци</w:t>
            </w:r>
            <w:r w:rsidRPr="003E6F4E">
              <w:t>ей</w:t>
            </w:r>
            <w:r w:rsidRPr="009674F7">
              <w:t xml:space="preserve"> энергопотребления (АЭО)</w:t>
            </w:r>
            <w:r w:rsidRPr="003E6F4E">
              <w:t>. Преобразователь частоты должен иметь функцию а</w:t>
            </w:r>
            <w:r w:rsidRPr="009674F7">
              <w:t>втоматическ</w:t>
            </w:r>
            <w:r w:rsidRPr="003E6F4E">
              <w:t>ой</w:t>
            </w:r>
            <w:r w:rsidRPr="009674F7">
              <w:t xml:space="preserve"> адаптаци</w:t>
            </w:r>
            <w:r w:rsidRPr="003E6F4E">
              <w:t>и</w:t>
            </w:r>
            <w:r w:rsidRPr="009674F7">
              <w:t xml:space="preserve"> к двигателю</w:t>
            </w:r>
            <w:r w:rsidRPr="003E6F4E">
              <w:t>, с возможностью л</w:t>
            </w:r>
            <w:r w:rsidRPr="009674F7">
              <w:t>етящ</w:t>
            </w:r>
            <w:r w:rsidRPr="003E6F4E">
              <w:t>его</w:t>
            </w:r>
            <w:r w:rsidRPr="009674F7">
              <w:t xml:space="preserve"> пуск</w:t>
            </w:r>
            <w:r w:rsidRPr="003E6F4E">
              <w:t>а</w:t>
            </w:r>
            <w:r w:rsidRPr="009674F7">
              <w:t xml:space="preserve"> (подхват </w:t>
            </w:r>
            <w:r w:rsidRPr="009674F7">
              <w:lastRenderedPageBreak/>
              <w:t>вращающегося двигателя)</w:t>
            </w:r>
            <w:r w:rsidRPr="003E6F4E">
              <w:t>, должен иметь встроенное э</w:t>
            </w:r>
            <w:r w:rsidRPr="009674F7">
              <w:t>лектронное тепловое реле</w:t>
            </w:r>
            <w:r w:rsidRPr="003E6F4E">
              <w:t xml:space="preserve"> и в</w:t>
            </w:r>
            <w:r w:rsidRPr="009674F7">
              <w:t>строен</w:t>
            </w:r>
            <w:r w:rsidRPr="003E6F4E">
              <w:t>н</w:t>
            </w:r>
            <w:r w:rsidRPr="009674F7">
              <w:t>ы</w:t>
            </w:r>
            <w:r w:rsidRPr="003E6F4E">
              <w:t>й</w:t>
            </w:r>
            <w:r w:rsidRPr="009674F7">
              <w:t xml:space="preserve"> источник питания 24V/10V для датчиков/логики</w:t>
            </w:r>
            <w:r w:rsidRPr="003E6F4E">
              <w:t>.  Преобразователь частоты должен иметь к</w:t>
            </w:r>
            <w:r w:rsidRPr="009674F7">
              <w:t>оммуникационные протоколы (</w:t>
            </w:r>
            <w:proofErr w:type="spellStart"/>
            <w:r w:rsidRPr="009674F7">
              <w:t>Modbus</w:t>
            </w:r>
            <w:proofErr w:type="spellEnd"/>
            <w:r w:rsidRPr="009674F7">
              <w:t xml:space="preserve"> RTU, </w:t>
            </w:r>
            <w:proofErr w:type="spellStart"/>
            <w:r w:rsidRPr="009674F7">
              <w:t>Profibus</w:t>
            </w:r>
            <w:proofErr w:type="spellEnd"/>
            <w:r w:rsidRPr="009674F7">
              <w:t xml:space="preserve">, </w:t>
            </w:r>
            <w:proofErr w:type="spellStart"/>
            <w:r w:rsidRPr="009674F7">
              <w:t>DeviceNet</w:t>
            </w:r>
            <w:proofErr w:type="spellEnd"/>
            <w:r w:rsidRPr="009674F7">
              <w:t xml:space="preserve">, </w:t>
            </w:r>
            <w:proofErr w:type="spellStart"/>
            <w:r w:rsidRPr="009674F7">
              <w:t>EtherNet</w:t>
            </w:r>
            <w:proofErr w:type="spellEnd"/>
            <w:r w:rsidRPr="009674F7">
              <w:t xml:space="preserve"> IP)</w:t>
            </w:r>
            <w:r w:rsidRPr="003E6F4E">
              <w:t xml:space="preserve"> для возможности подключения в существующую систему автоматизации.</w:t>
            </w:r>
          </w:p>
          <w:p w:rsidR="006A42EE" w:rsidRPr="008D6859" w:rsidRDefault="006A42EE" w:rsidP="008D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A42EE" w:rsidRPr="008D6859" w:rsidRDefault="00403880" w:rsidP="008D6859">
            <w:pPr>
              <w:ind w:left="1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4" w:type="dxa"/>
            <w:vAlign w:val="center"/>
          </w:tcPr>
          <w:p w:rsidR="006A42EE" w:rsidRPr="008D6859" w:rsidRDefault="00403880" w:rsidP="00403880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112057</w:t>
            </w:r>
            <w:r w:rsidR="006A42EE" w:rsidRPr="008D685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6A42EE" w:rsidRPr="008D685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  <w:tc>
          <w:tcPr>
            <w:tcW w:w="1644" w:type="dxa"/>
            <w:vAlign w:val="center"/>
          </w:tcPr>
          <w:p w:rsidR="006A42EE" w:rsidRPr="008D6859" w:rsidRDefault="00DE27F5" w:rsidP="008D685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224 115,37</w:t>
            </w:r>
            <w:r w:rsidR="006A42EE" w:rsidRPr="008D6859">
              <w:rPr>
                <w:rFonts w:ascii="Times New Roman" w:hAnsi="Times New Roman" w:cs="Times New Roman"/>
                <w:sz w:val="24"/>
                <w:szCs w:val="24"/>
              </w:rPr>
              <w:t>том числе НДС (18%)</w:t>
            </w:r>
          </w:p>
        </w:tc>
      </w:tr>
    </w:tbl>
    <w:p w:rsid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FA6137">
        <w:rPr>
          <w:rFonts w:ascii="Times New Roman" w:hAnsi="Times New Roman" w:cs="Times New Roman"/>
          <w:sz w:val="22"/>
        </w:rPr>
        <w:lastRenderedPageBreak/>
        <w:t>Общая цена Товара: _</w:t>
      </w:r>
      <w:r w:rsidR="00DE27F5">
        <w:rPr>
          <w:rFonts w:ascii="Times New Roman" w:hAnsi="Times New Roman" w:cs="Times New Roman"/>
          <w:sz w:val="22"/>
          <w:u w:val="single"/>
        </w:rPr>
        <w:t>224 115</w:t>
      </w:r>
      <w:r w:rsidR="00871D1C" w:rsidRPr="00871D1C">
        <w:rPr>
          <w:rFonts w:ascii="Times New Roman" w:hAnsi="Times New Roman" w:cs="Times New Roman"/>
          <w:sz w:val="22"/>
          <w:u w:val="single"/>
        </w:rPr>
        <w:t xml:space="preserve">руб </w:t>
      </w:r>
      <w:r w:rsidR="00DE27F5">
        <w:rPr>
          <w:rFonts w:ascii="Times New Roman" w:hAnsi="Times New Roman" w:cs="Times New Roman"/>
          <w:sz w:val="22"/>
          <w:u w:val="single"/>
        </w:rPr>
        <w:t>37</w:t>
      </w:r>
      <w:r w:rsidR="00871D1C" w:rsidRPr="00871D1C">
        <w:rPr>
          <w:rFonts w:ascii="Times New Roman" w:hAnsi="Times New Roman" w:cs="Times New Roman"/>
          <w:sz w:val="22"/>
          <w:u w:val="single"/>
        </w:rPr>
        <w:t xml:space="preserve"> коп</w:t>
      </w:r>
      <w:r w:rsidRPr="00FA6137">
        <w:rPr>
          <w:rFonts w:ascii="Times New Roman" w:hAnsi="Times New Roman" w:cs="Times New Roman"/>
          <w:sz w:val="22"/>
        </w:rPr>
        <w:t>___ (</w:t>
      </w:r>
      <w:r w:rsidR="00DE27F5">
        <w:rPr>
          <w:rFonts w:ascii="Times New Roman" w:hAnsi="Times New Roman" w:cs="Times New Roman"/>
          <w:sz w:val="22"/>
          <w:u w:val="single"/>
        </w:rPr>
        <w:t>Двести двадцать четыре тысячи сто пятнадцать</w:t>
      </w:r>
      <w:r w:rsidR="00871D1C" w:rsidRPr="00871D1C">
        <w:rPr>
          <w:rFonts w:ascii="Times New Roman" w:hAnsi="Times New Roman" w:cs="Times New Roman"/>
          <w:sz w:val="22"/>
          <w:u w:val="single"/>
        </w:rPr>
        <w:t xml:space="preserve"> рубл</w:t>
      </w:r>
      <w:r w:rsidR="00DE27F5">
        <w:rPr>
          <w:rFonts w:ascii="Times New Roman" w:hAnsi="Times New Roman" w:cs="Times New Roman"/>
          <w:sz w:val="22"/>
          <w:u w:val="single"/>
        </w:rPr>
        <w:t>ей</w:t>
      </w:r>
      <w:r w:rsidR="00871D1C" w:rsidRPr="00871D1C">
        <w:rPr>
          <w:rFonts w:ascii="Times New Roman" w:hAnsi="Times New Roman" w:cs="Times New Roman"/>
          <w:sz w:val="22"/>
          <w:u w:val="single"/>
        </w:rPr>
        <w:t xml:space="preserve"> </w:t>
      </w:r>
      <w:r w:rsidR="00DE27F5">
        <w:rPr>
          <w:rFonts w:ascii="Times New Roman" w:hAnsi="Times New Roman" w:cs="Times New Roman"/>
          <w:sz w:val="22"/>
          <w:u w:val="single"/>
        </w:rPr>
        <w:t>37</w:t>
      </w:r>
      <w:r w:rsidR="00871D1C" w:rsidRPr="00871D1C">
        <w:rPr>
          <w:rFonts w:ascii="Times New Roman" w:hAnsi="Times New Roman" w:cs="Times New Roman"/>
          <w:sz w:val="22"/>
          <w:u w:val="single"/>
        </w:rPr>
        <w:t xml:space="preserve"> коп</w:t>
      </w:r>
      <w:proofErr w:type="gramStart"/>
      <w:r w:rsidR="00DE27F5">
        <w:rPr>
          <w:rFonts w:ascii="Times New Roman" w:hAnsi="Times New Roman" w:cs="Times New Roman"/>
          <w:sz w:val="22"/>
        </w:rPr>
        <w:t>)</w:t>
      </w:r>
      <w:r w:rsidRPr="00FA6137">
        <w:rPr>
          <w:rFonts w:ascii="Times New Roman" w:hAnsi="Times New Roman" w:cs="Times New Roman"/>
          <w:sz w:val="22"/>
        </w:rPr>
        <w:t xml:space="preserve">., </w:t>
      </w:r>
      <w:proofErr w:type="gramEnd"/>
      <w:r w:rsidRPr="00FA6137">
        <w:rPr>
          <w:rFonts w:ascii="Times New Roman" w:hAnsi="Times New Roman" w:cs="Times New Roman"/>
          <w:sz w:val="22"/>
        </w:rPr>
        <w:t>в том числе НДС (</w:t>
      </w:r>
      <w:r w:rsidR="00871D1C" w:rsidRPr="00871D1C">
        <w:rPr>
          <w:rFonts w:ascii="Times New Roman" w:hAnsi="Times New Roman" w:cs="Times New Roman"/>
          <w:sz w:val="22"/>
          <w:u w:val="single"/>
        </w:rPr>
        <w:t>18</w:t>
      </w:r>
      <w:r w:rsidRPr="00FA6137">
        <w:rPr>
          <w:rFonts w:ascii="Times New Roman" w:hAnsi="Times New Roman" w:cs="Times New Roman"/>
          <w:sz w:val="22"/>
        </w:rPr>
        <w:t xml:space="preserve">__%) </w:t>
      </w:r>
      <w:r w:rsidR="004B0AFA">
        <w:rPr>
          <w:rFonts w:ascii="Times New Roman" w:hAnsi="Times New Roman" w:cs="Times New Roman"/>
          <w:sz w:val="22"/>
        </w:rPr>
        <w:t xml:space="preserve"> </w:t>
      </w:r>
    </w:p>
    <w:p w:rsidR="006A42EE" w:rsidRDefault="006A42EE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A42EE" w:rsidRPr="00FA6137" w:rsidRDefault="006A42EE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Подписи</w:t>
      </w:r>
      <w:r w:rsidRPr="00FA6137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  <w:sz w:val="22"/>
        </w:rPr>
        <w:t xml:space="preserve"> Сторон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>От имени Поставщика</w:t>
      </w:r>
      <w:proofErr w:type="gramStart"/>
      <w:r w:rsidRPr="00FA6137">
        <w:rPr>
          <w:rFonts w:ascii="Times New Roman" w:hAnsi="Times New Roman" w:cs="Times New Roman"/>
        </w:rPr>
        <w:t xml:space="preserve">                  </w:t>
      </w:r>
      <w:r w:rsidR="00DF1909">
        <w:rPr>
          <w:rFonts w:ascii="Times New Roman" w:hAnsi="Times New Roman" w:cs="Times New Roman"/>
        </w:rPr>
        <w:t xml:space="preserve">                                                </w:t>
      </w:r>
      <w:r w:rsidRPr="00FA6137">
        <w:rPr>
          <w:rFonts w:ascii="Times New Roman" w:hAnsi="Times New Roman" w:cs="Times New Roman"/>
        </w:rPr>
        <w:t>О</w:t>
      </w:r>
      <w:proofErr w:type="gramEnd"/>
      <w:r w:rsidRPr="00FA6137">
        <w:rPr>
          <w:rFonts w:ascii="Times New Roman" w:hAnsi="Times New Roman" w:cs="Times New Roman"/>
        </w:rPr>
        <w:t>т имени Покупателя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3E7492" w:rsidRDefault="00DF1909" w:rsidP="00DE27F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</w:t>
      </w:r>
      <w:hyperlink r:id="rId7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8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sectPr w:rsidR="003E7492" w:rsidSect="00EE6A2E">
      <w:footerReference w:type="first" r:id="rId9"/>
      <w:pgSz w:w="11906" w:h="16838"/>
      <w:pgMar w:top="1134" w:right="851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53" w:rsidRDefault="00D02C53" w:rsidP="007833FF">
      <w:r>
        <w:separator/>
      </w:r>
    </w:p>
  </w:endnote>
  <w:endnote w:type="continuationSeparator" w:id="0">
    <w:p w:rsidR="00D02C53" w:rsidRDefault="00D02C53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53" w:rsidRDefault="00D02C53" w:rsidP="007833FF">
      <w:r>
        <w:separator/>
      </w:r>
    </w:p>
  </w:footnote>
  <w:footnote w:type="continuationSeparator" w:id="0">
    <w:p w:rsidR="00D02C53" w:rsidRDefault="00D02C53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5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8"/>
  </w:num>
  <w:num w:numId="5">
    <w:abstractNumId w:val="24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3"/>
  </w:num>
  <w:num w:numId="19">
    <w:abstractNumId w:val="19"/>
  </w:num>
  <w:num w:numId="20">
    <w:abstractNumId w:val="5"/>
  </w:num>
  <w:num w:numId="21">
    <w:abstractNumId w:val="30"/>
  </w:num>
  <w:num w:numId="22">
    <w:abstractNumId w:val="7"/>
  </w:num>
  <w:num w:numId="23">
    <w:abstractNumId w:val="13"/>
  </w:num>
  <w:num w:numId="24">
    <w:abstractNumId w:val="34"/>
  </w:num>
  <w:num w:numId="25">
    <w:abstractNumId w:val="25"/>
  </w:num>
  <w:num w:numId="26">
    <w:abstractNumId w:val="35"/>
  </w:num>
  <w:num w:numId="27">
    <w:abstractNumId w:val="12"/>
  </w:num>
  <w:num w:numId="28">
    <w:abstractNumId w:val="11"/>
  </w:num>
  <w:num w:numId="29">
    <w:abstractNumId w:val="31"/>
  </w:num>
  <w:num w:numId="30">
    <w:abstractNumId w:val="0"/>
  </w:num>
  <w:num w:numId="31">
    <w:abstractNumId w:val="27"/>
  </w:num>
  <w:num w:numId="32">
    <w:abstractNumId w:val="10"/>
  </w:num>
  <w:num w:numId="33">
    <w:abstractNumId w:val="23"/>
  </w:num>
  <w:num w:numId="34">
    <w:abstractNumId w:val="3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25481"/>
    <w:rsid w:val="00051D99"/>
    <w:rsid w:val="000E0767"/>
    <w:rsid w:val="000E6AA6"/>
    <w:rsid w:val="001652B8"/>
    <w:rsid w:val="0029112B"/>
    <w:rsid w:val="003E7492"/>
    <w:rsid w:val="00403880"/>
    <w:rsid w:val="00491D3F"/>
    <w:rsid w:val="004A6663"/>
    <w:rsid w:val="004B0AFA"/>
    <w:rsid w:val="005C739C"/>
    <w:rsid w:val="00621C1C"/>
    <w:rsid w:val="006335BE"/>
    <w:rsid w:val="00653555"/>
    <w:rsid w:val="00664AC6"/>
    <w:rsid w:val="006A42EE"/>
    <w:rsid w:val="006D7A9F"/>
    <w:rsid w:val="007833FF"/>
    <w:rsid w:val="0079527D"/>
    <w:rsid w:val="007A15B9"/>
    <w:rsid w:val="007B242D"/>
    <w:rsid w:val="00871D1C"/>
    <w:rsid w:val="008A162C"/>
    <w:rsid w:val="008A77DC"/>
    <w:rsid w:val="008B651F"/>
    <w:rsid w:val="008D6859"/>
    <w:rsid w:val="008E1FFC"/>
    <w:rsid w:val="00A4431D"/>
    <w:rsid w:val="00A674DF"/>
    <w:rsid w:val="00A91236"/>
    <w:rsid w:val="00AA04ED"/>
    <w:rsid w:val="00AC3A86"/>
    <w:rsid w:val="00B30931"/>
    <w:rsid w:val="00B460AD"/>
    <w:rsid w:val="00BF099F"/>
    <w:rsid w:val="00C44E30"/>
    <w:rsid w:val="00C52182"/>
    <w:rsid w:val="00C767E6"/>
    <w:rsid w:val="00CB17C5"/>
    <w:rsid w:val="00D02C53"/>
    <w:rsid w:val="00D53651"/>
    <w:rsid w:val="00DA4579"/>
    <w:rsid w:val="00DE27F5"/>
    <w:rsid w:val="00DF1909"/>
    <w:rsid w:val="00DF5877"/>
    <w:rsid w:val="00EA6D91"/>
    <w:rsid w:val="00ED50A6"/>
    <w:rsid w:val="00EE6A2E"/>
    <w:rsid w:val="00F263E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B33BF24A9B2716229B31A366CA619391E47459FF7873F59C7D9CED2D6E7483855052508C8A0n7K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0B33BF24A9B2716229B31A366CA619391E47459FF7873F59C7D9CED2D6E7483855052508C8A0n7K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10</cp:revision>
  <cp:lastPrinted>2017-04-06T04:50:00Z</cp:lastPrinted>
  <dcterms:created xsi:type="dcterms:W3CDTF">2017-03-23T12:22:00Z</dcterms:created>
  <dcterms:modified xsi:type="dcterms:W3CDTF">2017-04-13T10:30:00Z</dcterms:modified>
</cp:coreProperties>
</file>