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EA5F37" w:rsidP="00EA5F37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Извещение о продлении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D7174E" w:rsidRPr="00B36F1B" w:rsidRDefault="000F15C4" w:rsidP="00D7174E">
            <w:pPr>
              <w:pStyle w:val="a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73E7" w:rsidRPr="00826401" w:rsidRDefault="00D7174E" w:rsidP="00D7174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Ведущий инженер 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Белоусова Ирина Александровна</w:t>
            </w:r>
            <w:r w:rsidR="000F15C4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номер 80-1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416211" w:rsidRDefault="00D7174E" w:rsidP="00D7174E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1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21089" w:rsidRPr="00416211">
              <w:rPr>
                <w:rFonts w:ascii="Times New Roman" w:hAnsi="Times New Roman"/>
                <w:i/>
                <w:sz w:val="24"/>
                <w:szCs w:val="24"/>
              </w:rPr>
              <w:t>Выполнение работ по капитальному ремонту участка сетей ТВС.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416211" w:rsidRDefault="00B21089" w:rsidP="00B21089">
            <w:pPr>
              <w:widowControl w:val="0"/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16211">
              <w:rPr>
                <w:rFonts w:ascii="Times New Roman" w:hAnsi="Times New Roman"/>
                <w:i/>
                <w:sz w:val="24"/>
                <w:szCs w:val="24"/>
              </w:rPr>
              <w:t>1738617028441861701001000210004221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416211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 w:rsidRPr="00416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 w:rsidRPr="0041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21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 w:rsidRPr="00416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1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 w:rsidRPr="00416211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416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416211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4162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Техническим заданием (Приложение 1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416211" w:rsidRDefault="00B21089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416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416211"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416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6211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416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1621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16211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16211">
              <w:rPr>
                <w:rFonts w:ascii="Times New Roman" w:hAnsi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416211">
              <w:rPr>
                <w:rFonts w:ascii="Times New Roman" w:hAnsi="Times New Roman"/>
                <w:color w:val="000000"/>
                <w:sz w:val="24"/>
                <w:szCs w:val="24"/>
              </w:rPr>
              <w:t>, участок сетей ТВС  ТК- ж.д.№16, №27,   микрорайон №10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416211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416211" w:rsidRDefault="00B21089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11">
              <w:rPr>
                <w:rFonts w:ascii="Times New Roman" w:hAnsi="Times New Roman"/>
                <w:sz w:val="24"/>
                <w:szCs w:val="24"/>
              </w:rPr>
              <w:t>120 дней с момента подписания контракта</w:t>
            </w:r>
          </w:p>
        </w:tc>
      </w:tr>
      <w:tr w:rsidR="00CE06C8" w:rsidRPr="00416211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416211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416211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6211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 w:rsidRPr="00416211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416211">
              <w:rPr>
                <w:rFonts w:ascii="Times New Roman" w:hAnsi="Times New Roman"/>
                <w:i/>
                <w:sz w:val="24"/>
                <w:szCs w:val="24"/>
              </w:rPr>
              <w:t xml:space="preserve">поставляемых </w:t>
            </w:r>
            <w:r w:rsidRPr="004162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416211" w:rsidRDefault="00B21089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2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Безналичный расчет, по факту выполнения работ, после подписания актов о приемке выполненных </w:t>
            </w:r>
            <w:r w:rsidRPr="00416211">
              <w:rPr>
                <w:rFonts w:ascii="Times New Roman" w:hAnsi="Times New Roman"/>
                <w:sz w:val="24"/>
                <w:szCs w:val="24"/>
              </w:rPr>
              <w:lastRenderedPageBreak/>
              <w:t>работ,  и счетов-фактур, оформленных в соответствии  с требованиями нормативных  документов в течение  180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416211" w:rsidRDefault="00FE635A" w:rsidP="00D71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62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D7174E" w:rsidRPr="00416211" w:rsidRDefault="00B21089" w:rsidP="00D71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162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Гарантия качества работ составляет 60 (шестьдесят) месяцев </w:t>
            </w:r>
            <w:proofErr w:type="gramStart"/>
            <w:r w:rsidRPr="004162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 даты подписания</w:t>
            </w:r>
            <w:proofErr w:type="gramEnd"/>
            <w:r w:rsidRPr="004162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сторонами акта о приемке выполненных работ (</w:t>
            </w:r>
            <w:hyperlink r:id="rId8" w:history="1">
              <w:r w:rsidRPr="00416211">
                <w:rPr>
                  <w:rFonts w:ascii="Times New Roman" w:hAnsi="Times New Roman" w:cs="Times New Roman"/>
                  <w:color w:val="000000"/>
                  <w:spacing w:val="4"/>
                  <w:sz w:val="24"/>
                  <w:szCs w:val="24"/>
                </w:rPr>
                <w:t>формы № КС-2</w:t>
              </w:r>
            </w:hyperlink>
            <w:r w:rsidRPr="004162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), справки о стоимости выполненных работ и затрат (</w:t>
            </w:r>
            <w:hyperlink r:id="rId9" w:history="1">
              <w:r w:rsidRPr="00416211">
                <w:rPr>
                  <w:rFonts w:ascii="Times New Roman" w:hAnsi="Times New Roman" w:cs="Times New Roman"/>
                  <w:color w:val="000000"/>
                  <w:spacing w:val="4"/>
                  <w:sz w:val="24"/>
                  <w:szCs w:val="24"/>
                </w:rPr>
                <w:t>формы № КС-3</w:t>
              </w:r>
            </w:hyperlink>
            <w:r w:rsidRPr="004162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), а на применяемые строительные материалы, изделия и оборудование - не менее срока, установленного изготовителем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B21089" w:rsidRPr="00416211" w:rsidRDefault="00B21089" w:rsidP="00EA5F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162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416211" w:rsidRDefault="00B21089" w:rsidP="00EA5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62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4162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41621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16211" w:rsidRDefault="00A010B6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010B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B21089" w:rsidRPr="00416211">
              <w:rPr>
                <w:rFonts w:ascii="Times New Roman" w:hAnsi="Times New Roman"/>
                <w:b/>
                <w:sz w:val="24"/>
                <w:szCs w:val="24"/>
              </w:rPr>
              <w:t>5 980 985 рубля 76 коп.</w:t>
            </w:r>
            <w:r w:rsidR="00B21089" w:rsidRPr="00416211">
              <w:rPr>
                <w:rFonts w:ascii="Times New Roman" w:hAnsi="Times New Roman"/>
                <w:sz w:val="24"/>
                <w:szCs w:val="24"/>
              </w:rPr>
              <w:t xml:space="preserve"> (Пять миллионов девятьсот восемьдесят тысяча девятьсот восемьдесят пять рублей 76 копейки)</w:t>
            </w:r>
            <w:r w:rsidR="00B21089" w:rsidRPr="00416211">
              <w:t xml:space="preserve"> </w:t>
            </w:r>
            <w:r w:rsidR="00B21089" w:rsidRPr="00416211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Обоснование начальной (максимальной) цены контракта (цены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lastRenderedPageBreak/>
              <w:t>лота)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2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B36F1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B21089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B21089" w:rsidRDefault="00EA5F37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E7293" w:rsidRPr="00B2108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21089" w:rsidRPr="00B210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B21089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E7293" w:rsidRPr="00B2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174E" w:rsidRPr="00B21089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B21089" w:rsidRDefault="00EA5F37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05</w:t>
            </w:r>
            <w:r w:rsidR="005E7293" w:rsidRPr="00B210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F749B8" w:rsidRPr="00B210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B210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B21089" w:rsidRDefault="00EA5F37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08</w:t>
            </w:r>
            <w:r w:rsidR="005E7293" w:rsidRPr="00B210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B210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EA5F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EA5F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5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1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62382" w:rsidRDefault="00362382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82" w:rsidRPr="00362382" w:rsidRDefault="00362382" w:rsidP="00362382">
      <w:pPr>
        <w:rPr>
          <w:rFonts w:ascii="Times New Roman" w:hAnsi="Times New Roman" w:cs="Times New Roman"/>
          <w:sz w:val="24"/>
          <w:szCs w:val="24"/>
        </w:rPr>
      </w:pPr>
    </w:p>
    <w:p w:rsidR="00362382" w:rsidRDefault="00362382" w:rsidP="00362382">
      <w:pPr>
        <w:rPr>
          <w:rFonts w:ascii="Times New Roman" w:hAnsi="Times New Roman" w:cs="Times New Roman"/>
          <w:sz w:val="24"/>
          <w:szCs w:val="24"/>
        </w:rPr>
      </w:pPr>
    </w:p>
    <w:p w:rsidR="00362382" w:rsidRDefault="00362382" w:rsidP="00362382">
      <w:pPr>
        <w:rPr>
          <w:rFonts w:ascii="Times New Roman" w:hAnsi="Times New Roman" w:cs="Times New Roman"/>
          <w:sz w:val="24"/>
          <w:szCs w:val="24"/>
        </w:rPr>
      </w:pPr>
    </w:p>
    <w:p w:rsidR="002B30D2" w:rsidRPr="00362382" w:rsidRDefault="00362382" w:rsidP="0036238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И.о. директора                                                           В.Г.Агафонов</w:t>
      </w:r>
    </w:p>
    <w:sectPr w:rsidR="002B30D2" w:rsidRPr="00362382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B0" w:rsidRDefault="00BE4AB0" w:rsidP="0036253E">
      <w:pPr>
        <w:spacing w:after="0" w:line="240" w:lineRule="auto"/>
      </w:pPr>
      <w:r>
        <w:separator/>
      </w:r>
    </w:p>
  </w:endnote>
  <w:endnote w:type="continuationSeparator" w:id="0">
    <w:p w:rsidR="00BE4AB0" w:rsidRDefault="00BE4AB0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B0" w:rsidRDefault="00BE4AB0" w:rsidP="0036253E">
      <w:pPr>
        <w:spacing w:after="0" w:line="240" w:lineRule="auto"/>
      </w:pPr>
      <w:r>
        <w:separator/>
      </w:r>
    </w:p>
  </w:footnote>
  <w:footnote w:type="continuationSeparator" w:id="0">
    <w:p w:rsidR="00BE4AB0" w:rsidRDefault="00BE4AB0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5D54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3236"/>
    <w:rsid w:val="002152C0"/>
    <w:rsid w:val="00216B16"/>
    <w:rsid w:val="00221BA1"/>
    <w:rsid w:val="0023098D"/>
    <w:rsid w:val="0023481D"/>
    <w:rsid w:val="00240177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382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E43"/>
    <w:rsid w:val="003F4F75"/>
    <w:rsid w:val="003F56BE"/>
    <w:rsid w:val="004007D9"/>
    <w:rsid w:val="00400A3F"/>
    <w:rsid w:val="00416211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3EBA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211"/>
    <w:rsid w:val="00826401"/>
    <w:rsid w:val="00834326"/>
    <w:rsid w:val="0083573B"/>
    <w:rsid w:val="0084556E"/>
    <w:rsid w:val="00846449"/>
    <w:rsid w:val="00847455"/>
    <w:rsid w:val="00857A6C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3276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1089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56248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E4AB0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B183A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5F37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31A6F286318C6E3083EBC9F26179BF36EDBE2A471E467C9B28FK9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165C-44E0-49E8-812D-9C2B5A98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16</cp:revision>
  <cp:lastPrinted>2017-02-27T05:04:00Z</cp:lastPrinted>
  <dcterms:created xsi:type="dcterms:W3CDTF">2017-03-16T03:13:00Z</dcterms:created>
  <dcterms:modified xsi:type="dcterms:W3CDTF">2017-05-05T09:36:00Z</dcterms:modified>
</cp:coreProperties>
</file>