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6" w:rsidRDefault="00B023B6" w:rsidP="00B023B6">
      <w:pPr>
        <w:spacing w:after="1" w:line="280" w:lineRule="atLeast"/>
        <w:outlineLvl w:val="0"/>
      </w:pPr>
      <w: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B023B6" w:rsidRDefault="00B023B6" w:rsidP="00B023B6">
      <w:pPr>
        <w:spacing w:after="1" w:line="280" w:lineRule="atLeast"/>
        <w:ind w:firstLine="54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1560"/>
        <w:gridCol w:w="7370"/>
      </w:tblGrid>
      <w:tr w:rsidR="00B023B6" w:rsidTr="00C75FBF">
        <w:tc>
          <w:tcPr>
            <w:tcW w:w="7434" w:type="dxa"/>
            <w:gridSpan w:val="3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370" w:type="dxa"/>
            <w:vMerge w:val="restart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B023B6" w:rsidTr="00C75FBF">
        <w:tc>
          <w:tcPr>
            <w:tcW w:w="913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560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370" w:type="dxa"/>
            <w:vMerge/>
          </w:tcPr>
          <w:p w:rsidR="00B023B6" w:rsidRDefault="00B023B6" w:rsidP="00C75FBF"/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proofErr w:type="gramStart"/>
            <w:r>
              <w:t xml:space="preserve">Условия публичных договоров (контрактов) водоотведения соответствуют условиям типового договора водоотведения,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водоотведения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t xml:space="preserve">о подключении (технологическом присоединении) к централизованным системам </w:t>
            </w:r>
            <w:r>
              <w:t>водоотведения, утвержденного Постановлением Правительства РФ от 29.07.2013г. № 645,</w:t>
            </w:r>
            <w:proofErr w:type="gramEnd"/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Договоры заключаются в форме типового договора водоотведения, единого типового договора холодного водоснабжения и водоотведения, утвержденных  Постановлением Правительства РФ от 29.07.2013г. № 645,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Указывается форма публичного договора, разработанная регулируемой организацией.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CE7CFB" w:rsidRDefault="00B023B6" w:rsidP="00CE7CFB">
            <w:pPr>
              <w:spacing w:after="1" w:line="280" w:lineRule="atLeast"/>
            </w:pPr>
            <w:r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  <w:r w:rsidR="008B6C4F">
              <w:t xml:space="preserve"> </w:t>
            </w:r>
          </w:p>
          <w:p w:rsidR="00CE7CFB" w:rsidRDefault="00BA304F" w:rsidP="00CE7CFB">
            <w:pPr>
              <w:spacing w:after="1" w:line="280" w:lineRule="atLeast"/>
            </w:pPr>
            <w:hyperlink r:id="rId5" w:history="1">
              <w:r w:rsidR="00CE7CFB" w:rsidRPr="009F20A5">
                <w:rPr>
                  <w:rStyle w:val="a3"/>
                </w:rPr>
                <w:t>https://portal.eias.ru/Portal/DownloadPage.aspx?type=12&amp;guid=578913df-69a6-4df0-a086-bc7a4526729f</w:t>
              </w:r>
            </w:hyperlink>
          </w:p>
          <w:p w:rsidR="00CE7CFB" w:rsidRDefault="00BA304F" w:rsidP="00CE7CFB">
            <w:pPr>
              <w:spacing w:after="1" w:line="280" w:lineRule="atLeast"/>
            </w:pPr>
            <w:hyperlink r:id="rId6" w:history="1">
              <w:r w:rsidR="00CE7CFB" w:rsidRPr="009F20A5">
                <w:rPr>
                  <w:rStyle w:val="a3"/>
                </w:rPr>
                <w:t>https://portal.eias.ru/Portal/DownloadPage.aspx?type=12&amp;guid=07dab062-481d-4a65-b377-62decc23f69e</w:t>
              </w:r>
            </w:hyperlink>
          </w:p>
          <w:p w:rsidR="00CE7CFB" w:rsidRDefault="00BA304F" w:rsidP="00CE7CFB">
            <w:pPr>
              <w:spacing w:after="1" w:line="280" w:lineRule="atLeast"/>
            </w:pPr>
            <w:hyperlink r:id="rId7" w:history="1">
              <w:r w:rsidR="00CE7CFB" w:rsidRPr="009F20A5">
                <w:rPr>
                  <w:rStyle w:val="a3"/>
                </w:rPr>
                <w:t>https://portal.eias.ru/Portal/DownloadPage.aspx?type=12&amp;guid=99855224-90c9-48f4-9bf5-2689e8c567dd</w:t>
              </w:r>
            </w:hyperlink>
          </w:p>
          <w:p w:rsidR="00CE7CFB" w:rsidRDefault="00BA304F" w:rsidP="00CE7CFB">
            <w:pPr>
              <w:spacing w:after="1" w:line="280" w:lineRule="atLeast"/>
            </w:pPr>
            <w:hyperlink r:id="rId8" w:history="1">
              <w:r w:rsidR="00CE7CFB" w:rsidRPr="009F20A5">
                <w:rPr>
                  <w:rStyle w:val="a3"/>
                </w:rPr>
                <w:t>https://portal.eias.ru/Portal/DownloadPage.aspx?type=12&amp;guid=e9452229-3f8a-46fd-a43e-f573c70fad52</w:t>
              </w:r>
            </w:hyperlink>
          </w:p>
          <w:p w:rsidR="00013F6F" w:rsidRDefault="00013F6F" w:rsidP="008B6C4F">
            <w:pPr>
              <w:spacing w:after="1" w:line="280" w:lineRule="atLeast"/>
            </w:pPr>
          </w:p>
        </w:tc>
      </w:tr>
      <w:tr w:rsidR="00B023B6" w:rsidTr="00C75FBF"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 о подключении к централизованной системе водоотведения соответствует техническим условиям, выданным предприятием для подключения к централизованной системе водоотведения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6F5B88" w:rsidRDefault="00B023B6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</w:t>
            </w:r>
            <w:r w:rsidR="006F5B88">
              <w:t>.</w:t>
            </w:r>
          </w:p>
          <w:p w:rsidR="00B023B6" w:rsidRDefault="008B6C4F" w:rsidP="00C75FBF">
            <w:pPr>
              <w:spacing w:after="1" w:line="280" w:lineRule="atLeast"/>
            </w:pPr>
            <w:r>
              <w:t xml:space="preserve"> </w:t>
            </w:r>
            <w:hyperlink r:id="rId9" w:history="1">
              <w:r w:rsidR="00BA304F" w:rsidRPr="00B62515">
                <w:rPr>
                  <w:rStyle w:val="a3"/>
                </w:rPr>
                <w:t>https://portal.eias.ru/Portal/DownloadPage.aspx?type=12&amp;guid=d80fddc6-91dd-43e0-9ede-abfc0b931b16</w:t>
              </w:r>
            </w:hyperlink>
          </w:p>
          <w:p w:rsidR="00BA304F" w:rsidRDefault="00BA304F" w:rsidP="00C75FBF">
            <w:pPr>
              <w:spacing w:after="1" w:line="280" w:lineRule="atLeast"/>
            </w:pPr>
            <w:bookmarkStart w:id="0" w:name="_GoBack"/>
            <w:bookmarkEnd w:id="0"/>
          </w:p>
          <w:p w:rsidR="008B6C4F" w:rsidRDefault="008B6C4F" w:rsidP="00C75FBF">
            <w:pPr>
              <w:spacing w:after="1" w:line="280" w:lineRule="atLeast"/>
            </w:pP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460D21" w:rsidRDefault="00BA304F">
      <w:hyperlink r:id="rId10" w:history="1">
        <w:r w:rsidR="00B023B6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 w:rsidR="00B023B6">
          <w:rPr>
            <w:i/>
            <w:color w:val="0000FF"/>
          </w:rPr>
          <w:t>КонсультантПлюс</w:t>
        </w:r>
        <w:proofErr w:type="spellEnd"/>
        <w:r w:rsidR="00B023B6">
          <w:rPr>
            <w:i/>
            <w:color w:val="0000FF"/>
          </w:rPr>
          <w:t>}</w:t>
        </w:r>
      </w:hyperlink>
    </w:p>
    <w:sectPr w:rsidR="00460D21" w:rsidSect="00B02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6"/>
    <w:rsid w:val="00013F6F"/>
    <w:rsid w:val="00460D21"/>
    <w:rsid w:val="006F5B88"/>
    <w:rsid w:val="008B6C4F"/>
    <w:rsid w:val="00B023B6"/>
    <w:rsid w:val="00BA304F"/>
    <w:rsid w:val="00CE7CFB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E7C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E7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e9452229-3f8a-46fd-a43e-f573c70fad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99855224-90c9-48f4-9bf5-2689e8c567d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07dab062-481d-4a65-b377-62decc23f69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578913df-69a6-4df0-a086-bc7a4526729f" TargetMode="External"/><Relationship Id="rId10" Type="http://schemas.openxmlformats.org/officeDocument/2006/relationships/hyperlink" Target="consultantplus://offline/ref=2E37B4375A39B3A9B59E0E18FE998D29B72F24B2C6828D4EC6A767E971BD3DBD5AF78A8AB2CA3B0F1559EE2E9D698262288E30E08BFB5F6Dp7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d80fddc6-91dd-43e0-9ede-abfc0b931b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7</cp:revision>
  <dcterms:created xsi:type="dcterms:W3CDTF">2019-08-07T10:56:00Z</dcterms:created>
  <dcterms:modified xsi:type="dcterms:W3CDTF">2021-05-13T11:21:00Z</dcterms:modified>
</cp:coreProperties>
</file>